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BEA5">
      <w:pPr>
        <w:spacing w:line="580" w:lineRule="exact"/>
        <w:ind w:firstLine="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3E684E7C">
      <w:pPr>
        <w:spacing w:line="580" w:lineRule="exact"/>
        <w:ind w:firstLine="668"/>
        <w:rPr>
          <w:rFonts w:ascii="黑体" w:hAnsi="黑体" w:eastAsia="黑体"/>
          <w:bCs/>
          <w:snapToGrid w:val="0"/>
          <w:kern w:val="0"/>
          <w:sz w:val="32"/>
          <w:szCs w:val="32"/>
        </w:rPr>
      </w:pPr>
    </w:p>
    <w:p w14:paraId="5F979C4C"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  <w:t>年天津市“基层科普行动计划”</w:t>
      </w:r>
    </w:p>
    <w:p w14:paraId="665B8640"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  <w:t>申报指南</w:t>
      </w:r>
    </w:p>
    <w:p w14:paraId="41C04491"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</w:rPr>
      </w:pPr>
    </w:p>
    <w:p w14:paraId="3E17E4B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70"/>
        <w:textAlignment w:val="auto"/>
        <w:rPr>
          <w:rFonts w:hint="default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科协组织科普能力提升项目</w:t>
      </w:r>
    </w:p>
    <w:p w14:paraId="2271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设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“会区”合作特色科普活动、科普品牌培育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/>
          <w:b w:val="0"/>
          <w:bCs/>
          <w:color w:val="auto"/>
          <w:sz w:val="32"/>
          <w:szCs w:val="32"/>
        </w:rPr>
        <w:t>科技资源科普化</w:t>
      </w:r>
      <w:r>
        <w:rPr>
          <w:rFonts w:hint="eastAsia" w:ascii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/>
          <w:b w:val="0"/>
          <w:bCs/>
          <w:color w:val="auto"/>
          <w:sz w:val="32"/>
          <w:szCs w:val="32"/>
          <w:lang w:val="en-US" w:eastAsia="zh-CN"/>
        </w:rPr>
        <w:t>公民科学素质提升</w:t>
      </w:r>
      <w:r>
        <w:rPr>
          <w:rFonts w:hint="eastAsia" w:ascii="仿宋_GB2312"/>
          <w:b w:val="0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_GB2312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/>
          <w:b w:val="0"/>
          <w:bCs/>
          <w:color w:val="auto"/>
          <w:sz w:val="32"/>
          <w:szCs w:val="32"/>
          <w:lang w:eastAsia="zh-CN"/>
        </w:rPr>
        <w:t>个方向，</w:t>
      </w: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eastAsia="zh-CN"/>
        </w:rPr>
        <w:t>支持</w:t>
      </w:r>
      <w:r>
        <w:rPr>
          <w:rFonts w:hint="eastAsia" w:ascii="仿宋_GB2312"/>
          <w:b w:val="0"/>
          <w:bCs/>
          <w:sz w:val="32"/>
          <w:szCs w:val="32"/>
          <w:lang w:eastAsia="zh-CN"/>
        </w:rPr>
        <w:t>市科协所属</w:t>
      </w:r>
      <w:r>
        <w:rPr>
          <w:rFonts w:hint="eastAsia" w:ascii="仿宋_GB2312"/>
          <w:b w:val="0"/>
          <w:bCs/>
          <w:sz w:val="32"/>
          <w:szCs w:val="32"/>
          <w:lang w:val="en-US" w:eastAsia="zh-CN"/>
        </w:rPr>
        <w:t>市级学会、协会、研究会、促进会（以下简称“市级学会”）及高校科协、园区（企业）科协，加强跨领域科普交流合作，推动科普品牌化建设，</w:t>
      </w:r>
      <w:r>
        <w:rPr>
          <w:rFonts w:hint="eastAsia" w:ascii="仿宋_GB2312"/>
          <w:bCs/>
          <w:sz w:val="32"/>
          <w:szCs w:val="32"/>
        </w:rPr>
        <w:t>推进前沿</w:t>
      </w:r>
      <w:r>
        <w:rPr>
          <w:rFonts w:hint="eastAsia" w:ascii="仿宋_GB2312"/>
          <w:bCs/>
          <w:sz w:val="32"/>
          <w:szCs w:val="32"/>
          <w:lang w:val="en-US" w:eastAsia="zh-CN"/>
        </w:rPr>
        <w:t>科研</w:t>
      </w:r>
      <w:r>
        <w:rPr>
          <w:rFonts w:hint="eastAsia" w:ascii="仿宋_GB2312"/>
          <w:bCs/>
          <w:sz w:val="32"/>
          <w:szCs w:val="32"/>
        </w:rPr>
        <w:t>成果持续转化</w:t>
      </w:r>
      <w:r>
        <w:rPr>
          <w:rFonts w:hint="eastAsia" w:ascii="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/>
          <w:bCs/>
          <w:sz w:val="32"/>
          <w:szCs w:val="32"/>
        </w:rPr>
        <w:t>科普资源</w:t>
      </w:r>
      <w:r>
        <w:rPr>
          <w:rFonts w:hint="eastAsia" w:ascii="仿宋_GB2312"/>
          <w:bCs/>
          <w:sz w:val="32"/>
          <w:szCs w:val="32"/>
          <w:lang w:eastAsia="zh-CN"/>
        </w:rPr>
        <w:t>，</w:t>
      </w:r>
      <w:r>
        <w:rPr>
          <w:rFonts w:hint="eastAsia" w:ascii="仿宋_GB2312"/>
          <w:bCs/>
          <w:sz w:val="32"/>
          <w:szCs w:val="32"/>
          <w:lang w:val="en-US" w:eastAsia="zh-CN"/>
        </w:rPr>
        <w:t>全面提升基层科普工作水平。</w:t>
      </w:r>
    </w:p>
    <w:p w14:paraId="62E2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（一）“会区”合作特色科普活动方向</w:t>
      </w:r>
    </w:p>
    <w:p w14:paraId="647B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1.项目内容和绩效指标：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主要支持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市级学会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发挥组织优势、人才优势、学科优势，与区科协联合开展示范性科普活动，包括但不限于在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天津市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科技周、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全国科普月等重要节点联合举办区级活动，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共同承接全国学会在津各类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科普</w:t>
      </w:r>
      <w:r>
        <w:rPr>
          <w:rFonts w:hint="eastAsia" w:ascii="仿宋_GB2312"/>
          <w:bCs/>
          <w:color w:val="auto"/>
          <w:sz w:val="32"/>
          <w:szCs w:val="32"/>
        </w:rPr>
        <w:t>活动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或联合开展科普惠民活动不少于10场/年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在同等条件下，优先支持与远郊区科协合作的市级学会。</w:t>
      </w:r>
    </w:p>
    <w:p w14:paraId="3503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2.申报对象：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市科协所属市级学会。</w:t>
      </w:r>
    </w:p>
    <w:p w14:paraId="04E1C6BD">
      <w:pPr>
        <w:spacing w:line="560" w:lineRule="exact"/>
        <w:ind w:firstLine="668"/>
        <w:rPr>
          <w:rFonts w:hint="eastAsia" w:ascii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3.项目周期：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2026年4月至2026年12月</w:t>
      </w:r>
    </w:p>
    <w:p w14:paraId="7E1ACE94">
      <w:pPr>
        <w:spacing w:line="560" w:lineRule="exact"/>
        <w:ind w:firstLine="668"/>
        <w:rPr>
          <w:rFonts w:hint="default" w:ascii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4.资助额度：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2万元/项</w:t>
      </w:r>
    </w:p>
    <w:p w14:paraId="104676EF">
      <w:pPr>
        <w:spacing w:line="540" w:lineRule="exact"/>
        <w:ind w:firstLine="643"/>
        <w:rPr>
          <w:rFonts w:hint="default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项目联系人：</w:t>
      </w:r>
      <w:r>
        <w:rPr>
          <w:rFonts w:hint="eastAsia" w:ascii="仿宋_GB2312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 xml:space="preserve">李  铮   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联系电话：27128948</w:t>
      </w:r>
    </w:p>
    <w:p w14:paraId="04A2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（二）科普品牌培育方向</w:t>
      </w:r>
    </w:p>
    <w:p w14:paraId="3096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1.项目内容及绩效指标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eastAsia="zh-CN"/>
        </w:rPr>
        <w:t>主要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市级</w:t>
      </w:r>
      <w:r>
        <w:rPr>
          <w:rFonts w:hint="eastAsia" w:ascii="仿宋_GB2312" w:hAnsi="仿宋_GB2312" w:cs="仿宋_GB2312"/>
          <w:bCs w:val="0"/>
          <w:sz w:val="32"/>
          <w:szCs w:val="32"/>
        </w:rPr>
        <w:t>学会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及高校、园区（企业）科协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深化拓展学科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优势、专业优势打造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优质科普活动，培育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品牌标识完整、核心价值清晰、活动体系完善、可持续迭代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的科普</w:t>
      </w:r>
      <w:r>
        <w:rPr>
          <w:rFonts w:hint="eastAsia" w:ascii="仿宋_GB2312"/>
          <w:bCs/>
          <w:color w:val="auto"/>
          <w:sz w:val="32"/>
          <w:szCs w:val="32"/>
        </w:rPr>
        <w:t>品牌，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全年以该品牌开展系列活动不少于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10场，覆盖人群不少于1000人次。</w:t>
      </w:r>
    </w:p>
    <w:p w14:paraId="33DF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2.申报对象：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市科协所属市级学会，已成立高校、园区（企业）科协的独立法人机构。</w:t>
      </w:r>
    </w:p>
    <w:p w14:paraId="4F20D332">
      <w:pPr>
        <w:spacing w:line="560" w:lineRule="exact"/>
        <w:ind w:firstLine="668"/>
        <w:rPr>
          <w:rFonts w:hint="eastAsia" w:ascii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3.项目周期：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2026年4月至2026年12月</w:t>
      </w:r>
    </w:p>
    <w:p w14:paraId="0EF80239">
      <w:pPr>
        <w:spacing w:line="560" w:lineRule="exact"/>
        <w:ind w:firstLine="668"/>
        <w:rPr>
          <w:rFonts w:hint="default" w:ascii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4.资助额度：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1万元/项</w:t>
      </w:r>
    </w:p>
    <w:p w14:paraId="53BA4B80">
      <w:pPr>
        <w:spacing w:line="540" w:lineRule="exact"/>
        <w:ind w:firstLine="643"/>
        <w:rPr>
          <w:rFonts w:hint="default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项目联系人：</w:t>
      </w: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胡晓鑫  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联系电话：27128948</w:t>
      </w:r>
    </w:p>
    <w:p w14:paraId="65F5A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科技资源科普化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方向</w:t>
      </w:r>
    </w:p>
    <w:p w14:paraId="5FDC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1.项目内容和绩效指标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主要支持市级</w:t>
      </w:r>
      <w:r>
        <w:rPr>
          <w:rFonts w:hint="eastAsia" w:ascii="仿宋_GB2312" w:hAnsi="仿宋_GB2312" w:cs="仿宋_GB2312"/>
          <w:bCs w:val="0"/>
          <w:sz w:val="32"/>
          <w:szCs w:val="32"/>
        </w:rPr>
        <w:t>学会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及高校、园区（企业）科协</w:t>
      </w:r>
      <w:r>
        <w:rPr>
          <w:rFonts w:hint="eastAsia" w:ascii="仿宋_GB2312" w:hAnsi="仿宋_GB2312" w:cs="仿宋_GB2312"/>
          <w:bCs w:val="0"/>
          <w:sz w:val="32"/>
          <w:szCs w:val="32"/>
        </w:rPr>
        <w:t>紧密结合我市经济社会发展的实际需求，聚焦基础前沿、关键核心技术、产业发展等重点领域</w:t>
      </w:r>
      <w:r>
        <w:rPr>
          <w:rFonts w:hint="eastAsia" w:ascii="仿宋_GB2312" w:hAnsi="仿宋_GB2312" w:cs="仿宋_GB2312"/>
          <w:bCs w:val="0"/>
          <w:sz w:val="32"/>
          <w:szCs w:val="32"/>
          <w:lang w:eastAsia="zh-CN"/>
        </w:rPr>
        <w:t>可以科普化的</w:t>
      </w:r>
      <w:r>
        <w:rPr>
          <w:rFonts w:hint="eastAsia" w:ascii="仿宋_GB2312"/>
          <w:bCs/>
          <w:sz w:val="32"/>
          <w:szCs w:val="32"/>
        </w:rPr>
        <w:t>科技资源，</w:t>
      </w:r>
      <w:r>
        <w:rPr>
          <w:rFonts w:hint="eastAsia" w:ascii="仿宋_GB2312"/>
          <w:bCs/>
          <w:sz w:val="32"/>
          <w:szCs w:val="32"/>
          <w:lang w:val="en-US" w:eastAsia="zh-CN"/>
        </w:rPr>
        <w:t>开发文章、课程、挂图、视频、展（教）具、研学线路等</w:t>
      </w:r>
      <w:r>
        <w:rPr>
          <w:rFonts w:hint="eastAsia" w:ascii="仿宋_GB2312"/>
          <w:bCs/>
          <w:sz w:val="32"/>
          <w:szCs w:val="32"/>
          <w:lang w:eastAsia="zh-CN"/>
        </w:rPr>
        <w:t>科普产品</w:t>
      </w:r>
      <w:r>
        <w:rPr>
          <w:rFonts w:hint="eastAsia" w:ascii="仿宋_GB2312"/>
          <w:bCs/>
          <w:sz w:val="32"/>
          <w:szCs w:val="32"/>
          <w:lang w:val="en-US" w:eastAsia="zh-CN"/>
        </w:rPr>
        <w:t>不少于2类</w:t>
      </w:r>
      <w:r>
        <w:rPr>
          <w:rFonts w:hint="eastAsia" w:ascii="仿宋_GB2312"/>
          <w:bCs/>
          <w:sz w:val="32"/>
          <w:szCs w:val="32"/>
          <w:lang w:eastAsia="zh-CN"/>
        </w:rPr>
        <w:t>，</w:t>
      </w:r>
      <w:r>
        <w:rPr>
          <w:rFonts w:hint="eastAsia" w:ascii="仿宋_GB2312"/>
          <w:bCs/>
          <w:sz w:val="32"/>
          <w:szCs w:val="32"/>
          <w:lang w:val="en-US" w:eastAsia="zh-CN"/>
        </w:rPr>
        <w:t>并面向公众进行推广活动不少于5场，活动覆盖人群不少于500人次。</w:t>
      </w:r>
    </w:p>
    <w:p w14:paraId="1ECF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2.申报对象：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市科协所属市级学会，已成立高校、园区（企业）科协的独立法人机构。</w:t>
      </w:r>
    </w:p>
    <w:p w14:paraId="2E27CCCF">
      <w:pPr>
        <w:spacing w:line="560" w:lineRule="exact"/>
        <w:ind w:firstLine="668"/>
        <w:rPr>
          <w:rFonts w:hint="eastAsia" w:ascii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3.项目周期：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2026年4月至2026年12月</w:t>
      </w:r>
    </w:p>
    <w:p w14:paraId="524399D2">
      <w:pPr>
        <w:spacing w:line="560" w:lineRule="exact"/>
        <w:ind w:firstLine="668"/>
        <w:rPr>
          <w:rFonts w:hint="default" w:ascii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4.资助额度：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1万元/项</w:t>
      </w:r>
    </w:p>
    <w:p w14:paraId="589757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default" w:ascii="仿宋_GB2312"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项目联系人：</w:t>
      </w: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齐  伟 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联系电话：27128948</w:t>
      </w:r>
    </w:p>
    <w:p w14:paraId="5140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（四）服务公民科学素质提升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方向</w:t>
      </w:r>
    </w:p>
    <w:p w14:paraId="1ED8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1.项目内容和绩效指标：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主要支持市级</w:t>
      </w:r>
      <w:r>
        <w:rPr>
          <w:rFonts w:hint="eastAsia" w:ascii="仿宋_GB2312" w:hAnsi="仿宋_GB2312" w:cs="仿宋_GB2312"/>
          <w:bCs w:val="0"/>
          <w:sz w:val="32"/>
          <w:szCs w:val="32"/>
        </w:rPr>
        <w:t>学会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、高校科协、园区（企业）科协，面向青少年、农民、产业工人、老年人、领导干部和公务员等重点人群，在全市范围内组织开展知识竞赛、科普展演、技能培训等科普活动不少于5场，直接服务人数不少于1000人次，助力公民科学素质提升。组织动员科技工作者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生命健康、绿色环保、食品安全、防灾减灾、应急避险、航空航天、生物多样性、人工智能、科学辟谣、科学家精神、重大设施、重大科技奖项、科技历史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等内容，编制知识竞赛题库，不少于800题。</w:t>
      </w:r>
    </w:p>
    <w:p w14:paraId="66DC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仿宋_GB2312" w:hAnsi="仿宋_GB2312" w:cs="仿宋_GB2312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2.申报对象：</w:t>
      </w:r>
      <w:r>
        <w:rPr>
          <w:rFonts w:hint="eastAsia" w:ascii="仿宋_GB2312" w:hAnsi="仿宋_GB2312" w:cs="仿宋_GB2312"/>
          <w:bCs w:val="0"/>
          <w:sz w:val="32"/>
          <w:szCs w:val="32"/>
          <w:lang w:val="en-US" w:eastAsia="zh-CN"/>
        </w:rPr>
        <w:t>市科协所属市级学会，已成立高校、园区（企业）科协的独立法人机构。</w:t>
      </w:r>
    </w:p>
    <w:p w14:paraId="152F3A25">
      <w:pPr>
        <w:spacing w:line="560" w:lineRule="exact"/>
        <w:ind w:firstLine="668"/>
        <w:rPr>
          <w:rFonts w:hint="eastAsia" w:ascii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3.项目周期：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2026年4月至2026年12月</w:t>
      </w:r>
    </w:p>
    <w:p w14:paraId="5AF88226">
      <w:pPr>
        <w:spacing w:line="560" w:lineRule="exact"/>
        <w:ind w:firstLine="668"/>
        <w:rPr>
          <w:rFonts w:hint="default" w:ascii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4.资助额度：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2-4万元/项</w:t>
      </w:r>
    </w:p>
    <w:p w14:paraId="63316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3" w:firstLineChars="200"/>
        <w:textAlignment w:val="auto"/>
        <w:rPr>
          <w:rFonts w:hint="default" w:ascii="仿宋_GB2312"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项目联系人：</w:t>
      </w: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val="en-US" w:eastAsia="zh-CN"/>
        </w:rPr>
        <w:t xml:space="preserve">刘  君  </w:t>
      </w:r>
      <w:r>
        <w:rPr>
          <w:rFonts w:hint="eastAsia" w:ascii="仿宋_GB2312" w:hAnsi="Times New Roman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联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系电话：2712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1418</w:t>
      </w:r>
    </w:p>
    <w:p w14:paraId="2A154C9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7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区科协科普服务能力提升项目</w:t>
      </w:r>
    </w:p>
    <w:p w14:paraId="353F7A3B">
      <w:pPr>
        <w:spacing w:line="560" w:lineRule="exact"/>
        <w:ind w:firstLine="668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eastAsia="zh-CN"/>
        </w:rPr>
        <w:t>项目内容和绩效指标：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eastAsia="zh-CN"/>
        </w:rPr>
        <w:t>支持区科协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结合区域科普工作实际，开展区域科普品牌建设与推广、科普“七进”、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基层科普阵地建设、科普信息员能力提升等工作，进一步创新活动形式，拓展传播渠道，增强基层科普服务能力</w:t>
      </w:r>
      <w:r>
        <w:rPr>
          <w:rFonts w:hint="eastAsia" w:ascii="仿宋_GB2312" w:hAnsi="仿宋_GB2312" w:cs="仿宋_GB2312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区域公民科学素质提升。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全年组织开展各类活动不少于20场，覆盖人群不少于2000人次。</w:t>
      </w:r>
    </w:p>
    <w:p w14:paraId="38F1D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/>
          <w:bCs/>
          <w:snapToGrid w:val="0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2.申报对象：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全市各区科协。</w:t>
      </w:r>
    </w:p>
    <w:p w14:paraId="1BBDA7FF">
      <w:pPr>
        <w:spacing w:line="560" w:lineRule="exact"/>
        <w:ind w:firstLine="668"/>
        <w:rPr>
          <w:rFonts w:hint="eastAsia" w:ascii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3.项目周期：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2026年4月至2026年12月</w:t>
      </w:r>
    </w:p>
    <w:p w14:paraId="3F3F45C0">
      <w:pPr>
        <w:spacing w:line="560" w:lineRule="exact"/>
        <w:ind w:firstLine="668"/>
        <w:rPr>
          <w:rFonts w:hint="default" w:ascii="仿宋_GB2312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4.资助额度：</w:t>
      </w:r>
      <w:r>
        <w:rPr>
          <w:rFonts w:hint="eastAsia" w:ascii="仿宋_GB2312"/>
          <w:b w:val="0"/>
          <w:bCs/>
          <w:snapToGrid w:val="0"/>
          <w:kern w:val="0"/>
          <w:sz w:val="32"/>
          <w:szCs w:val="32"/>
          <w:lang w:val="en-US" w:eastAsia="zh-CN"/>
        </w:rPr>
        <w:t>3万—5万</w:t>
      </w:r>
      <w:r>
        <w:rPr>
          <w:rFonts w:hint="eastAsia" w:ascii="仿宋_GB2312"/>
          <w:bCs/>
          <w:snapToGrid w:val="0"/>
          <w:kern w:val="0"/>
          <w:sz w:val="32"/>
          <w:szCs w:val="32"/>
          <w:lang w:val="en-US" w:eastAsia="zh-CN"/>
        </w:rPr>
        <w:t>元/项</w:t>
      </w:r>
    </w:p>
    <w:p w14:paraId="114F82E4">
      <w:pPr>
        <w:spacing w:line="540" w:lineRule="exact"/>
        <w:ind w:firstLine="643"/>
        <w:rPr>
          <w:rFonts w:hint="default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/>
          <w:b/>
          <w:bCs w:val="0"/>
          <w:snapToGrid w:val="0"/>
          <w:kern w:val="0"/>
          <w:sz w:val="32"/>
          <w:szCs w:val="32"/>
          <w:lang w:val="en-US" w:eastAsia="zh-CN"/>
        </w:rPr>
        <w:t>项目联系人：</w:t>
      </w:r>
    </w:p>
    <w:p w14:paraId="5E0BE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滨海新区、和平区、津南区、静海区</w:t>
      </w:r>
    </w:p>
    <w:p w14:paraId="1E135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胡晓鑫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 xml:space="preserve">     联系电话：2712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8948</w:t>
      </w:r>
    </w:p>
    <w:p w14:paraId="0ACA5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南开区、北辰区、宝坻区、蓟州区</w:t>
      </w:r>
    </w:p>
    <w:p w14:paraId="68FF8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齐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伟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 xml:space="preserve">     联系电话：27128948</w:t>
      </w:r>
    </w:p>
    <w:p w14:paraId="49FEF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河北区、红桥区、西青区、武清区</w:t>
      </w:r>
    </w:p>
    <w:p w14:paraId="1ECDF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联系人：李  铮     联系电话：27128948</w:t>
      </w:r>
    </w:p>
    <w:p w14:paraId="1600A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河西区、河东区、东丽区、宁河区</w:t>
      </w:r>
    </w:p>
    <w:p w14:paraId="4E017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刘  君</w:t>
      </w:r>
      <w:r>
        <w:rPr>
          <w:rFonts w:hint="eastAsia" w:ascii="仿宋_GB2312" w:hAnsi="Times New Roman" w:cs="Times New Roman"/>
          <w:sz w:val="32"/>
          <w:szCs w:val="32"/>
          <w:highlight w:val="none"/>
          <w:lang w:val="en-US" w:eastAsia="zh-CN"/>
        </w:rPr>
        <w:t xml:space="preserve">     联系电话：2712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1418</w:t>
      </w:r>
    </w:p>
    <w:p w14:paraId="6B39D95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47C16998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2026-05-09T08:57:28Z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