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C2AD5D">
      <w:pPr>
        <w:keepNext w:val="0"/>
        <w:keepLines w:val="0"/>
        <w:pageBreakBefore w:val="0"/>
        <w:kinsoku/>
        <w:wordWrap/>
        <w:overflowPunct/>
        <w:topLinePunct w:val="0"/>
        <w:autoSpaceDE/>
        <w:autoSpaceDN/>
        <w:bidi w:val="0"/>
        <w:adjustRightInd w:val="0"/>
        <w:snapToGrid w:val="0"/>
        <w:spacing w:line="580" w:lineRule="exact"/>
        <w:jc w:val="center"/>
        <w:textAlignment w:val="auto"/>
        <w:rPr>
          <w:rFonts w:eastAsia="文星简小标宋"/>
          <w:sz w:val="44"/>
          <w:szCs w:val="44"/>
        </w:rPr>
      </w:pPr>
      <w:r>
        <w:rPr>
          <w:rFonts w:eastAsia="文星简小标宋"/>
          <w:sz w:val="44"/>
          <w:szCs w:val="44"/>
        </w:rPr>
        <w:t>天津市工程技术系列职称评价标准</w:t>
      </w:r>
    </w:p>
    <w:p w14:paraId="0A83E972">
      <w:pPr>
        <w:keepNext w:val="0"/>
        <w:keepLines w:val="0"/>
        <w:pageBreakBefore w:val="0"/>
        <w:kinsoku/>
        <w:wordWrap/>
        <w:overflowPunct/>
        <w:topLinePunct w:val="0"/>
        <w:autoSpaceDE/>
        <w:autoSpaceDN/>
        <w:bidi w:val="0"/>
        <w:adjustRightInd w:val="0"/>
        <w:snapToGrid w:val="0"/>
        <w:spacing w:line="580" w:lineRule="exact"/>
        <w:textAlignment w:val="auto"/>
        <w:rPr>
          <w:rFonts w:hint="eastAsia" w:eastAsia="黑体"/>
          <w:sz w:val="32"/>
          <w:szCs w:val="32"/>
        </w:rPr>
      </w:pPr>
    </w:p>
    <w:p w14:paraId="22B9DA38">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黑体"/>
          <w:sz w:val="32"/>
          <w:szCs w:val="32"/>
        </w:rPr>
      </w:pPr>
      <w:r>
        <w:rPr>
          <w:rFonts w:eastAsia="黑体"/>
          <w:sz w:val="32"/>
          <w:szCs w:val="32"/>
        </w:rPr>
        <w:t>一、基本条件</w:t>
      </w:r>
    </w:p>
    <w:p w14:paraId="50C39CEC">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eastAsia="仿宋_GB2312"/>
          <w:sz w:val="32"/>
          <w:szCs w:val="32"/>
        </w:rPr>
        <w:t>（一）政治素质好，遵守中华人民共和国宪法和法律法规；</w:t>
      </w:r>
    </w:p>
    <w:p w14:paraId="5B817189">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eastAsia="仿宋_GB2312"/>
          <w:sz w:val="32"/>
          <w:szCs w:val="32"/>
        </w:rPr>
        <w:t>（二）具有良好的职业道德、敬业精神，作风端正；</w:t>
      </w:r>
    </w:p>
    <w:p w14:paraId="1CEBE85D">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eastAsia="仿宋_GB2312"/>
          <w:sz w:val="32"/>
          <w:szCs w:val="32"/>
        </w:rPr>
        <w:t>（三）热爱本职工作，身心健康，能认真履行岗位职责；</w:t>
      </w:r>
    </w:p>
    <w:p w14:paraId="4AA86D95">
      <w:pPr>
        <w:keepNext w:val="0"/>
        <w:keepLines w:val="0"/>
        <w:pageBreakBefore w:val="0"/>
        <w:kinsoku/>
        <w:wordWrap/>
        <w:overflowPunct/>
        <w:topLinePunct w:val="0"/>
        <w:autoSpaceDE/>
        <w:autoSpaceDN/>
        <w:bidi w:val="0"/>
        <w:adjustRightInd w:val="0"/>
        <w:snapToGrid w:val="0"/>
        <w:spacing w:line="580" w:lineRule="exact"/>
        <w:ind w:firstLine="645"/>
        <w:textAlignment w:val="auto"/>
        <w:rPr>
          <w:rFonts w:eastAsia="仿宋_GB2312"/>
          <w:sz w:val="32"/>
          <w:szCs w:val="32"/>
        </w:rPr>
      </w:pPr>
      <w:r>
        <w:rPr>
          <w:rFonts w:eastAsia="仿宋_GB2312"/>
          <w:sz w:val="32"/>
          <w:szCs w:val="32"/>
        </w:rPr>
        <w:t>（四）</w:t>
      </w:r>
      <w:r>
        <w:rPr>
          <w:rFonts w:hint="eastAsia" w:eastAsia="仿宋_GB2312" w:cs="仿宋_GB2312"/>
          <w:sz w:val="32"/>
          <w:szCs w:val="32"/>
        </w:rPr>
        <w:t>按国家和我市规定，符合年度考核和继续教育相关要求。</w:t>
      </w:r>
    </w:p>
    <w:p w14:paraId="75B51D4A">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hint="eastAsia" w:eastAsia="黑体"/>
          <w:sz w:val="32"/>
          <w:szCs w:val="32"/>
          <w:lang w:eastAsia="zh-CN"/>
        </w:rPr>
      </w:pPr>
      <w:r>
        <w:rPr>
          <w:rFonts w:eastAsia="黑体"/>
          <w:sz w:val="32"/>
          <w:szCs w:val="32"/>
        </w:rPr>
        <w:t>二、技术员资格条件</w:t>
      </w:r>
      <w:r>
        <w:rPr>
          <w:rFonts w:hint="eastAsia" w:eastAsia="黑体"/>
          <w:sz w:val="32"/>
          <w:szCs w:val="32"/>
          <w:lang w:eastAsia="zh-CN"/>
        </w:rPr>
        <w:t>（略）</w:t>
      </w:r>
    </w:p>
    <w:p w14:paraId="751AB99E">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hint="eastAsia" w:eastAsia="黑体"/>
          <w:sz w:val="32"/>
          <w:szCs w:val="32"/>
          <w:lang w:eastAsia="zh-CN"/>
        </w:rPr>
      </w:pPr>
      <w:r>
        <w:rPr>
          <w:rFonts w:eastAsia="黑体"/>
          <w:sz w:val="32"/>
          <w:szCs w:val="32"/>
        </w:rPr>
        <w:t>三、助理工程师资格条件</w:t>
      </w:r>
      <w:r>
        <w:rPr>
          <w:rFonts w:hint="eastAsia" w:eastAsia="黑体"/>
          <w:sz w:val="32"/>
          <w:szCs w:val="32"/>
          <w:lang w:eastAsia="zh-CN"/>
        </w:rPr>
        <w:t>（略）</w:t>
      </w:r>
    </w:p>
    <w:p w14:paraId="284A5355">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黑体"/>
          <w:sz w:val="32"/>
          <w:szCs w:val="32"/>
        </w:rPr>
      </w:pPr>
      <w:r>
        <w:rPr>
          <w:rFonts w:eastAsia="黑体"/>
          <w:sz w:val="32"/>
          <w:szCs w:val="32"/>
        </w:rPr>
        <w:t>四、工程师资格条件</w:t>
      </w:r>
      <w:bookmarkStart w:id="0" w:name="_GoBack"/>
      <w:bookmarkEnd w:id="0"/>
    </w:p>
    <w:p w14:paraId="6733FF45">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eastAsia="仿宋_GB2312"/>
          <w:sz w:val="32"/>
          <w:szCs w:val="32"/>
        </w:rPr>
        <w:t>在符合基本条件的基础上，工程师还应符合以下条件：</w:t>
      </w:r>
    </w:p>
    <w:p w14:paraId="740FAE46">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eastAsia="楷体_GB2312"/>
          <w:sz w:val="32"/>
          <w:szCs w:val="32"/>
        </w:rPr>
        <w:t>（一）学历、资历要求。</w:t>
      </w:r>
      <w:r>
        <w:rPr>
          <w:rFonts w:eastAsia="仿宋_GB2312"/>
          <w:sz w:val="32"/>
          <w:szCs w:val="32"/>
        </w:rPr>
        <w:t>应符合下列条件之一：</w:t>
      </w:r>
    </w:p>
    <w:p w14:paraId="0A606F18">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eastAsia="仿宋_GB2312"/>
          <w:sz w:val="32"/>
          <w:szCs w:val="32"/>
        </w:rPr>
        <w:t>1．具备博士学位，从事工程技术相关工作。</w:t>
      </w:r>
    </w:p>
    <w:p w14:paraId="62EB250F">
      <w:pPr>
        <w:keepNext w:val="0"/>
        <w:keepLines w:val="0"/>
        <w:pageBreakBefore w:val="0"/>
        <w:kinsoku/>
        <w:wordWrap/>
        <w:overflowPunct/>
        <w:topLinePunct w:val="0"/>
        <w:autoSpaceDE/>
        <w:autoSpaceDN/>
        <w:bidi w:val="0"/>
        <w:adjustRightInd w:val="0"/>
        <w:snapToGrid w:val="0"/>
        <w:spacing w:line="580" w:lineRule="exact"/>
        <w:textAlignment w:val="auto"/>
        <w:rPr>
          <w:rFonts w:eastAsia="仿宋_GB2312"/>
          <w:sz w:val="32"/>
          <w:szCs w:val="32"/>
        </w:rPr>
      </w:pPr>
      <w:r>
        <w:rPr>
          <w:rFonts w:eastAsia="仿宋_GB2312"/>
          <w:sz w:val="32"/>
          <w:szCs w:val="32"/>
        </w:rPr>
        <w:t xml:space="preserve">    2．具备硕士学位或第二学士学位，取得助理工程师资格并担任助理工程师职务满2年。</w:t>
      </w:r>
    </w:p>
    <w:p w14:paraId="2A9748FC">
      <w:pPr>
        <w:keepNext w:val="0"/>
        <w:keepLines w:val="0"/>
        <w:pageBreakBefore w:val="0"/>
        <w:kinsoku/>
        <w:wordWrap/>
        <w:overflowPunct/>
        <w:topLinePunct w:val="0"/>
        <w:autoSpaceDE/>
        <w:autoSpaceDN/>
        <w:bidi w:val="0"/>
        <w:adjustRightInd w:val="0"/>
        <w:snapToGrid w:val="0"/>
        <w:spacing w:line="580" w:lineRule="exact"/>
        <w:ind w:firstLine="645"/>
        <w:textAlignment w:val="auto"/>
        <w:rPr>
          <w:rFonts w:eastAsia="仿宋_GB2312"/>
          <w:sz w:val="32"/>
          <w:szCs w:val="32"/>
        </w:rPr>
      </w:pPr>
      <w:r>
        <w:rPr>
          <w:rFonts w:eastAsia="仿宋_GB2312"/>
          <w:sz w:val="32"/>
          <w:szCs w:val="32"/>
        </w:rPr>
        <w:t>3．具备大学本科学历或学士学位，或具备大学专科学历，取得助理工程师资格并担任助理工程师职务满4年。技工院校毕业生可按前文规定申报。</w:t>
      </w:r>
    </w:p>
    <w:p w14:paraId="6E65732E">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黑体"/>
          <w:sz w:val="32"/>
          <w:szCs w:val="32"/>
        </w:rPr>
      </w:pPr>
      <w:r>
        <w:rPr>
          <w:rFonts w:eastAsia="仿宋_GB2312"/>
          <w:sz w:val="32"/>
          <w:szCs w:val="32"/>
        </w:rPr>
        <w:t>4．具备技师职业资格或职业技能等级，从事工程技术相关工作满3年。</w:t>
      </w:r>
    </w:p>
    <w:p w14:paraId="1AC129B7">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eastAsia="楷体_GB2312"/>
          <w:sz w:val="32"/>
          <w:szCs w:val="32"/>
        </w:rPr>
        <w:t>（二）专业能力要求。</w:t>
      </w:r>
      <w:r>
        <w:rPr>
          <w:rFonts w:eastAsia="仿宋_GB2312"/>
          <w:sz w:val="32"/>
          <w:szCs w:val="32"/>
        </w:rPr>
        <w:t>应熟练掌握并能够运用相关专业的基础理论和专业技术知识，熟悉国内外专业现状和发展趋势，能够指导助理工程师工作。此外，在任职期间还应符合下列条件之一：</w:t>
      </w:r>
    </w:p>
    <w:p w14:paraId="47AFE25B">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eastAsia="仿宋_GB2312"/>
          <w:sz w:val="32"/>
          <w:szCs w:val="32"/>
        </w:rPr>
        <w:t>1．能够独立承担一般难度的研究设计任务或解决专业技术领域内比较复杂的技术问题。</w:t>
      </w:r>
    </w:p>
    <w:p w14:paraId="33C389AC">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eastAsia="仿宋_GB2312"/>
          <w:sz w:val="32"/>
          <w:szCs w:val="32"/>
        </w:rPr>
        <w:t>2．能够独立完成一般难度或比较复杂产品的开发。</w:t>
      </w:r>
    </w:p>
    <w:p w14:paraId="698428C6">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eastAsia="仿宋_GB2312"/>
          <w:sz w:val="32"/>
          <w:szCs w:val="32"/>
        </w:rPr>
        <w:t>3．能够正确运用通用技术标准和技术规范，具备对引进技术消化吸收和再创新的能力。</w:t>
      </w:r>
    </w:p>
    <w:p w14:paraId="7E50DB6D">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eastAsia="仿宋_GB2312"/>
          <w:sz w:val="32"/>
          <w:szCs w:val="32"/>
        </w:rPr>
        <w:t>4．具备一定的分析、判断和总结能力，能够参加中等规模项目的立项调查、局部方案论证、实验研究、技术推广和市场调查等工作，并在其中独立承担某一方面工作。</w:t>
      </w:r>
    </w:p>
    <w:p w14:paraId="648206C8">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eastAsia="仿宋_GB2312"/>
          <w:sz w:val="32"/>
          <w:szCs w:val="32"/>
        </w:rPr>
        <w:t>5．能够起草开题报告，提出研究设计方案；能独立编写技术文件、工程总结，并能校正或审核技术文件。</w:t>
      </w:r>
    </w:p>
    <w:p w14:paraId="1500CCB1">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hint="eastAsia" w:eastAsia="楷体_GB2312"/>
          <w:sz w:val="32"/>
          <w:szCs w:val="32"/>
        </w:rPr>
        <w:t>（三）业绩成果要求。</w:t>
      </w:r>
      <w:r>
        <w:rPr>
          <w:rFonts w:eastAsia="仿宋_GB2312"/>
          <w:sz w:val="32"/>
          <w:szCs w:val="32"/>
        </w:rPr>
        <w:t>取得助理工程师资格后，应具备下列</w:t>
      </w:r>
      <w:r>
        <w:rPr>
          <w:rFonts w:hint="eastAsia" w:eastAsia="仿宋_GB2312"/>
          <w:sz w:val="32"/>
          <w:szCs w:val="32"/>
        </w:rPr>
        <w:t>2</w:t>
      </w:r>
      <w:r>
        <w:rPr>
          <w:rFonts w:eastAsia="仿宋_GB2312"/>
          <w:sz w:val="32"/>
          <w:szCs w:val="32"/>
        </w:rPr>
        <w:t>项及以上条件：</w:t>
      </w:r>
    </w:p>
    <w:p w14:paraId="67382C16">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eastAsia="仿宋_GB2312"/>
          <w:sz w:val="32"/>
          <w:szCs w:val="32"/>
        </w:rPr>
        <w:t>1．参与完成省（市）部级工程技术领域相关专业的研究课题1项及以上，并结项。</w:t>
      </w:r>
    </w:p>
    <w:p w14:paraId="4775219D">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shd w:val="pct10" w:color="auto" w:fill="FFFFFF"/>
        </w:rPr>
      </w:pPr>
      <w:r>
        <w:rPr>
          <w:rFonts w:eastAsia="仿宋_GB2312"/>
          <w:sz w:val="32"/>
          <w:szCs w:val="32"/>
        </w:rPr>
        <w:t>2．参与国家、行业、省市相关专业的中长期发展规划、重大工程技术战略决策等相关政策、标准、规范的制定，并颁布实施。</w:t>
      </w:r>
    </w:p>
    <w:p w14:paraId="4997B837">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eastAsia="仿宋_GB2312"/>
          <w:sz w:val="32"/>
          <w:szCs w:val="32"/>
        </w:rPr>
        <w:t>3．作为主要完成人（前</w:t>
      </w:r>
      <w:r>
        <w:rPr>
          <w:rFonts w:hint="eastAsia" w:eastAsia="仿宋_GB2312"/>
          <w:sz w:val="32"/>
          <w:szCs w:val="32"/>
        </w:rPr>
        <w:t>3</w:t>
      </w:r>
      <w:r>
        <w:rPr>
          <w:rFonts w:eastAsia="仿宋_GB2312"/>
          <w:sz w:val="32"/>
          <w:szCs w:val="32"/>
        </w:rPr>
        <w:t>名）完成本单位相关专业工程项目的规划和实施工作，制定本单位管理标准、战略、发展规划、管理制度；或作为子项目专业负责人，在项目管理、科研开发、生产经营、技术转让与引进等工作中成效显著。</w:t>
      </w:r>
    </w:p>
    <w:p w14:paraId="795CA1FF">
      <w:pPr>
        <w:keepNext w:val="0"/>
        <w:keepLines w:val="0"/>
        <w:pageBreakBefore w:val="0"/>
        <w:kinsoku/>
        <w:wordWrap/>
        <w:overflowPunct/>
        <w:topLinePunct w:val="0"/>
        <w:autoSpaceDE/>
        <w:autoSpaceDN/>
        <w:bidi w:val="0"/>
        <w:adjustRightInd w:val="0"/>
        <w:snapToGrid w:val="0"/>
        <w:spacing w:line="580" w:lineRule="exact"/>
        <w:textAlignment w:val="auto"/>
        <w:rPr>
          <w:rFonts w:eastAsia="仿宋_GB2312"/>
          <w:sz w:val="32"/>
          <w:szCs w:val="32"/>
        </w:rPr>
      </w:pPr>
      <w:r>
        <w:rPr>
          <w:rFonts w:eastAsia="仿宋_GB2312"/>
          <w:sz w:val="32"/>
          <w:szCs w:val="32"/>
        </w:rPr>
        <w:t xml:space="preserve">    4．</w:t>
      </w:r>
      <w:r>
        <w:rPr>
          <w:rFonts w:hint="eastAsia" w:eastAsia="仿宋_GB2312"/>
          <w:sz w:val="32"/>
          <w:szCs w:val="32"/>
        </w:rPr>
        <w:t>作为第一完成人，完成</w:t>
      </w:r>
      <w:r>
        <w:rPr>
          <w:rFonts w:eastAsia="仿宋_GB2312"/>
          <w:sz w:val="32"/>
          <w:szCs w:val="32"/>
        </w:rPr>
        <w:t>本单位工程技术领域相关专业项目1项及以上，为单位取得较好经济效益。</w:t>
      </w:r>
    </w:p>
    <w:p w14:paraId="6EF6FD0E">
      <w:pPr>
        <w:keepNext w:val="0"/>
        <w:keepLines w:val="0"/>
        <w:pageBreakBefore w:val="0"/>
        <w:kinsoku/>
        <w:wordWrap/>
        <w:overflowPunct/>
        <w:topLinePunct w:val="0"/>
        <w:autoSpaceDE/>
        <w:autoSpaceDN/>
        <w:bidi w:val="0"/>
        <w:adjustRightInd w:val="0"/>
        <w:snapToGrid w:val="0"/>
        <w:spacing w:line="580" w:lineRule="exact"/>
        <w:textAlignment w:val="auto"/>
        <w:rPr>
          <w:rFonts w:eastAsia="仿宋_GB2312"/>
          <w:sz w:val="32"/>
          <w:szCs w:val="32"/>
        </w:rPr>
      </w:pPr>
      <w:r>
        <w:rPr>
          <w:rFonts w:eastAsia="仿宋_GB2312"/>
          <w:sz w:val="32"/>
          <w:szCs w:val="32"/>
        </w:rPr>
        <w:t xml:space="preserve">    5．作为第一、二作者或通讯作者，在学术期刊</w:t>
      </w:r>
      <w:r>
        <w:rPr>
          <w:rFonts w:hint="eastAsia" w:eastAsia="仿宋_GB2312"/>
          <w:sz w:val="32"/>
          <w:szCs w:val="32"/>
        </w:rPr>
        <w:t>、</w:t>
      </w:r>
      <w:r>
        <w:rPr>
          <w:rFonts w:eastAsia="仿宋_GB2312"/>
          <w:sz w:val="32"/>
          <w:szCs w:val="32"/>
        </w:rPr>
        <w:t>省部级专业学术会议上公开发表相关专业论文或调查报告1篇及以上</w:t>
      </w:r>
      <w:r>
        <w:rPr>
          <w:rFonts w:hint="eastAsia" w:eastAsia="仿宋_GB2312"/>
          <w:sz w:val="32"/>
          <w:szCs w:val="32"/>
        </w:rPr>
        <w:t>；</w:t>
      </w:r>
      <w:r>
        <w:rPr>
          <w:rFonts w:eastAsia="仿宋_GB2312"/>
          <w:sz w:val="32"/>
          <w:szCs w:val="32"/>
        </w:rPr>
        <w:t>作为第一作者，撰写相关专业的单位内部研究报告1篇及以上，要求引用数据齐全、结论正确，并经2名高级工程师评议证明，具有一定</w:t>
      </w:r>
      <w:r>
        <w:rPr>
          <w:rFonts w:hint="eastAsia" w:eastAsia="仿宋_GB2312"/>
          <w:sz w:val="32"/>
          <w:szCs w:val="32"/>
        </w:rPr>
        <w:t>应用</w:t>
      </w:r>
      <w:r>
        <w:rPr>
          <w:rFonts w:eastAsia="仿宋_GB2312"/>
          <w:sz w:val="32"/>
          <w:szCs w:val="32"/>
        </w:rPr>
        <w:t>价值。</w:t>
      </w:r>
    </w:p>
    <w:p w14:paraId="03130F82">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hint="eastAsia" w:eastAsia="仿宋_GB2312"/>
          <w:sz w:val="32"/>
          <w:szCs w:val="32"/>
        </w:rPr>
        <w:t>6</w:t>
      </w:r>
      <w:r>
        <w:rPr>
          <w:rFonts w:eastAsia="仿宋_GB2312"/>
          <w:sz w:val="32"/>
          <w:szCs w:val="32"/>
        </w:rPr>
        <w:t>．参与完成相关专业已授权的发明专利或实用新型专利1项及以上。</w:t>
      </w:r>
    </w:p>
    <w:p w14:paraId="2FA7ABC2">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hint="eastAsia" w:eastAsia="楷体_GB2312"/>
          <w:sz w:val="32"/>
          <w:szCs w:val="32"/>
        </w:rPr>
        <w:t>（四）破格申报评审条件。</w:t>
      </w:r>
      <w:r>
        <w:rPr>
          <w:rFonts w:eastAsia="仿宋_GB2312"/>
          <w:sz w:val="32"/>
          <w:szCs w:val="32"/>
        </w:rPr>
        <w:t>不满足本条第（一）款学历、资历要求，但取得助理工程师资格后具备下列条件之一的，可破格申报：</w:t>
      </w:r>
    </w:p>
    <w:p w14:paraId="0D0C1A66">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eastAsia="仿宋_GB2312"/>
          <w:sz w:val="32"/>
          <w:szCs w:val="32"/>
        </w:rPr>
        <w:t>1．凭工程技术领域相关专业项目，获区（局）级科学技术奖励三等奖及以上的主要完成人（前</w:t>
      </w:r>
      <w:r>
        <w:rPr>
          <w:rFonts w:hint="eastAsia" w:eastAsia="仿宋_GB2312"/>
          <w:sz w:val="32"/>
          <w:szCs w:val="32"/>
        </w:rPr>
        <w:t>5</w:t>
      </w:r>
      <w:r>
        <w:rPr>
          <w:rFonts w:eastAsia="仿宋_GB2312"/>
          <w:sz w:val="32"/>
          <w:szCs w:val="32"/>
        </w:rPr>
        <w:t>名）。</w:t>
      </w:r>
    </w:p>
    <w:p w14:paraId="2D2C3110">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eastAsia="仿宋_GB2312"/>
          <w:sz w:val="32"/>
          <w:szCs w:val="32"/>
        </w:rPr>
        <w:t>2．获得市级技术能手称号等荣誉。</w:t>
      </w:r>
    </w:p>
    <w:p w14:paraId="49C19FEC">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eastAsia="仿宋_GB2312"/>
          <w:sz w:val="32"/>
          <w:szCs w:val="32"/>
        </w:rPr>
        <w:t>3．满足本条第（三）款业绩成果要求的</w:t>
      </w:r>
      <w:r>
        <w:rPr>
          <w:rFonts w:hint="eastAsia" w:eastAsia="仿宋_GB2312"/>
          <w:sz w:val="32"/>
          <w:szCs w:val="32"/>
        </w:rPr>
        <w:t>3</w:t>
      </w:r>
      <w:r>
        <w:rPr>
          <w:rFonts w:eastAsia="仿宋_GB2312"/>
          <w:sz w:val="32"/>
          <w:szCs w:val="32"/>
        </w:rPr>
        <w:t>项以上，并经2名相关专业高级工程师推荐及业务主管部门同意。</w:t>
      </w:r>
    </w:p>
    <w:p w14:paraId="7DC1C43B">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黑体"/>
          <w:sz w:val="32"/>
          <w:szCs w:val="32"/>
        </w:rPr>
      </w:pPr>
      <w:r>
        <w:rPr>
          <w:rFonts w:eastAsia="黑体"/>
          <w:sz w:val="32"/>
          <w:szCs w:val="32"/>
        </w:rPr>
        <w:t>五、高级工程师资格条件</w:t>
      </w:r>
    </w:p>
    <w:p w14:paraId="08091EE4">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eastAsia="仿宋_GB2312"/>
          <w:sz w:val="32"/>
          <w:szCs w:val="32"/>
        </w:rPr>
        <w:t>在符合基本条件基础上，高级工程师还应符合以下条件：</w:t>
      </w:r>
    </w:p>
    <w:p w14:paraId="2F3F1350">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hint="eastAsia" w:eastAsia="楷体_GB2312"/>
          <w:sz w:val="32"/>
          <w:szCs w:val="32"/>
        </w:rPr>
        <w:t>（一）学历、资历要求。</w:t>
      </w:r>
      <w:r>
        <w:rPr>
          <w:rFonts w:eastAsia="仿宋_GB2312"/>
          <w:sz w:val="32"/>
          <w:szCs w:val="32"/>
        </w:rPr>
        <w:t>应符合下列条件之一：</w:t>
      </w:r>
    </w:p>
    <w:p w14:paraId="48D814A3">
      <w:pPr>
        <w:keepNext w:val="0"/>
        <w:keepLines w:val="0"/>
        <w:pageBreakBefore w:val="0"/>
        <w:kinsoku/>
        <w:wordWrap/>
        <w:overflowPunct/>
        <w:topLinePunct w:val="0"/>
        <w:autoSpaceDE/>
        <w:autoSpaceDN/>
        <w:bidi w:val="0"/>
        <w:adjustRightInd w:val="0"/>
        <w:snapToGrid w:val="0"/>
        <w:spacing w:line="580" w:lineRule="exact"/>
        <w:textAlignment w:val="auto"/>
        <w:rPr>
          <w:rFonts w:eastAsia="仿宋_GB2312"/>
          <w:sz w:val="32"/>
          <w:szCs w:val="32"/>
        </w:rPr>
      </w:pPr>
      <w:r>
        <w:rPr>
          <w:rFonts w:eastAsia="仿宋_GB2312"/>
          <w:sz w:val="32"/>
          <w:szCs w:val="32"/>
        </w:rPr>
        <w:t xml:space="preserve">    1．具备博士学位，从事工程技术相关工作满2年。</w:t>
      </w:r>
    </w:p>
    <w:p w14:paraId="2D364A74">
      <w:pPr>
        <w:keepNext w:val="0"/>
        <w:keepLines w:val="0"/>
        <w:pageBreakBefore w:val="0"/>
        <w:kinsoku/>
        <w:wordWrap/>
        <w:overflowPunct/>
        <w:topLinePunct w:val="0"/>
        <w:autoSpaceDE/>
        <w:autoSpaceDN/>
        <w:bidi w:val="0"/>
        <w:adjustRightInd w:val="0"/>
        <w:snapToGrid w:val="0"/>
        <w:spacing w:line="580" w:lineRule="exact"/>
        <w:ind w:firstLine="645"/>
        <w:textAlignment w:val="auto"/>
        <w:rPr>
          <w:rFonts w:eastAsia="仿宋_GB2312"/>
          <w:sz w:val="32"/>
          <w:szCs w:val="32"/>
        </w:rPr>
      </w:pPr>
      <w:r>
        <w:rPr>
          <w:rFonts w:eastAsia="仿宋_GB2312"/>
          <w:sz w:val="32"/>
          <w:szCs w:val="32"/>
        </w:rPr>
        <w:t>2．具备硕士学位、第二学士学位、大学本科学历或学士学位，取得工程师资格并担任工程师职务满5年。技工院校毕业生可按前文规定申报。</w:t>
      </w:r>
    </w:p>
    <w:p w14:paraId="2DDDE4DE">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eastAsia="仿宋_GB2312"/>
          <w:sz w:val="32"/>
          <w:szCs w:val="32"/>
        </w:rPr>
        <w:t>3．具备高级技师职业资格或职业技能等级，从事工程技术相关工作满4年。</w:t>
      </w:r>
    </w:p>
    <w:p w14:paraId="38B12E29">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eastAsia="楷体_GB2312"/>
          <w:sz w:val="32"/>
          <w:szCs w:val="32"/>
        </w:rPr>
        <w:t>（二）专业能力要求。</w:t>
      </w:r>
      <w:r>
        <w:rPr>
          <w:rFonts w:eastAsia="仿宋_GB2312"/>
          <w:sz w:val="32"/>
          <w:szCs w:val="32"/>
        </w:rPr>
        <w:t>应系统掌握相关专业的基础理论和专业技术知识，掌握国内外专业现状和发展趋势，具有发现、分析和解决实际问题的能力，能够指导、培养中青年学术技术骨干、工程师或研究生的工作学习。此外，在任职期间还应符合下列条件之一：</w:t>
      </w:r>
    </w:p>
    <w:p w14:paraId="04263916">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eastAsia="仿宋_GB2312"/>
          <w:sz w:val="32"/>
          <w:szCs w:val="32"/>
        </w:rPr>
        <w:t>1．能够承担或组织重要、复杂、关键工程项目的设计，针对关键技术提出试验要求和实施方案，并能够解决设计中的技术难题。</w:t>
      </w:r>
    </w:p>
    <w:p w14:paraId="2FDF210A">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eastAsia="仿宋_GB2312"/>
          <w:sz w:val="32"/>
          <w:szCs w:val="32"/>
        </w:rPr>
        <w:t>2．能够承担或组织重要、复杂产品或工程项目的实施，并能够解决生产过程中的技术难题。</w:t>
      </w:r>
    </w:p>
    <w:p w14:paraId="6A79F4C6">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eastAsia="仿宋_GB2312"/>
          <w:sz w:val="32"/>
          <w:szCs w:val="32"/>
        </w:rPr>
        <w:t>3．能够承担或组织重要、复杂、关键的研究课题，提出或审定关键技术发展规划及分析论证报告。</w:t>
      </w:r>
    </w:p>
    <w:p w14:paraId="123BB57B">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eastAsia="仿宋_GB2312"/>
          <w:sz w:val="32"/>
          <w:szCs w:val="32"/>
        </w:rPr>
        <w:t>4．能够开展引进国外先进技术产品的调研，并提出可行性分析论证报告，能够对产品消化、吸收、改进、创新、推广。</w:t>
      </w:r>
    </w:p>
    <w:p w14:paraId="0D7FE013">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eastAsia="楷体_GB2312"/>
          <w:sz w:val="32"/>
          <w:szCs w:val="32"/>
        </w:rPr>
        <w:t>（三）业绩成果要求。</w:t>
      </w:r>
      <w:r>
        <w:rPr>
          <w:rFonts w:eastAsia="仿宋_GB2312"/>
          <w:sz w:val="32"/>
          <w:szCs w:val="32"/>
        </w:rPr>
        <w:t>取得工程师资格后，应具备下列</w:t>
      </w:r>
      <w:r>
        <w:rPr>
          <w:rFonts w:hint="eastAsia" w:eastAsia="仿宋_GB2312"/>
          <w:sz w:val="32"/>
          <w:szCs w:val="32"/>
        </w:rPr>
        <w:t>2</w:t>
      </w:r>
      <w:r>
        <w:rPr>
          <w:rFonts w:eastAsia="仿宋_GB2312"/>
          <w:sz w:val="32"/>
          <w:szCs w:val="32"/>
        </w:rPr>
        <w:t>项及以上条件：</w:t>
      </w:r>
    </w:p>
    <w:p w14:paraId="57AAAAE7">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eastAsia="仿宋_GB2312"/>
          <w:sz w:val="32"/>
          <w:szCs w:val="32"/>
        </w:rPr>
        <w:t>1．凭工程技术领域相关专业项目，获省（市）部级三等奖及以上，具有个人证书。</w:t>
      </w:r>
    </w:p>
    <w:p w14:paraId="4D4CEE88">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eastAsia="仿宋_GB2312"/>
          <w:sz w:val="32"/>
          <w:szCs w:val="32"/>
        </w:rPr>
        <w:t>2．主持或</w:t>
      </w:r>
      <w:r>
        <w:rPr>
          <w:rFonts w:hint="eastAsia" w:eastAsia="仿宋_GB2312"/>
          <w:sz w:val="32"/>
          <w:szCs w:val="32"/>
        </w:rPr>
        <w:t>作为主要完成人（前5名），</w:t>
      </w:r>
      <w:r>
        <w:rPr>
          <w:rFonts w:eastAsia="仿宋_GB2312"/>
          <w:sz w:val="32"/>
          <w:szCs w:val="32"/>
        </w:rPr>
        <w:t>完成省（市）部级相关专业研究课题2项及以上，并结项。</w:t>
      </w:r>
    </w:p>
    <w:p w14:paraId="46AA416B">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eastAsia="仿宋_GB2312"/>
          <w:sz w:val="32"/>
          <w:szCs w:val="32"/>
        </w:rPr>
        <w:t>3．</w:t>
      </w:r>
      <w:r>
        <w:rPr>
          <w:rFonts w:hint="eastAsia" w:eastAsia="仿宋_GB2312"/>
          <w:sz w:val="32"/>
          <w:szCs w:val="32"/>
        </w:rPr>
        <w:t>作为主要参编者（前5名），</w:t>
      </w:r>
      <w:r>
        <w:rPr>
          <w:rFonts w:eastAsia="仿宋_GB2312"/>
          <w:sz w:val="32"/>
          <w:szCs w:val="32"/>
        </w:rPr>
        <w:t>参与国家、行业、省市相关专业中长期发展规划、重大战略决策等相关政策、标准、规范的制定，并颁布实施。</w:t>
      </w:r>
    </w:p>
    <w:p w14:paraId="2DEBD936">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eastAsia="仿宋_GB2312"/>
          <w:sz w:val="32"/>
          <w:szCs w:val="32"/>
        </w:rPr>
        <w:t>4．</w:t>
      </w:r>
      <w:r>
        <w:rPr>
          <w:rFonts w:hint="eastAsia" w:eastAsia="仿宋_GB2312"/>
          <w:sz w:val="32"/>
          <w:szCs w:val="32"/>
        </w:rPr>
        <w:t>作为主要完成人（前5名），参与</w:t>
      </w:r>
      <w:r>
        <w:rPr>
          <w:rFonts w:eastAsia="仿宋_GB2312"/>
          <w:sz w:val="32"/>
          <w:szCs w:val="32"/>
        </w:rPr>
        <w:t>制定</w:t>
      </w:r>
      <w:r>
        <w:rPr>
          <w:rFonts w:hint="eastAsia" w:eastAsia="仿宋_GB2312"/>
          <w:sz w:val="32"/>
          <w:szCs w:val="32"/>
        </w:rPr>
        <w:t>重点项目技术报告，经同行专家评议具有较高技术水平，技术论证有深度，调研、设计、测试数据齐全、准确</w:t>
      </w:r>
      <w:r>
        <w:rPr>
          <w:rFonts w:eastAsia="仿宋_GB2312"/>
          <w:sz w:val="32"/>
          <w:szCs w:val="32"/>
        </w:rPr>
        <w:t>。</w:t>
      </w:r>
    </w:p>
    <w:p w14:paraId="78FC51F1">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eastAsia="仿宋_GB2312"/>
          <w:sz w:val="32"/>
          <w:szCs w:val="32"/>
        </w:rPr>
        <w:t>5．主持完成本单位重点项目2项及以上，主持</w:t>
      </w:r>
      <w:r>
        <w:rPr>
          <w:rFonts w:hint="eastAsia" w:eastAsia="仿宋_GB2312"/>
          <w:sz w:val="32"/>
          <w:szCs w:val="32"/>
        </w:rPr>
        <w:t>或承担研制开发的新产品、新材料、新设备、新工艺等已投入生产，可比性技术经济指标处于国内较高水平，</w:t>
      </w:r>
      <w:r>
        <w:rPr>
          <w:rFonts w:eastAsia="仿宋_GB2312"/>
          <w:sz w:val="32"/>
          <w:szCs w:val="32"/>
        </w:rPr>
        <w:t>为单位取得较好经济效益和社会效益。</w:t>
      </w:r>
    </w:p>
    <w:p w14:paraId="7CC89F0D">
      <w:pPr>
        <w:keepNext w:val="0"/>
        <w:keepLines w:val="0"/>
        <w:pageBreakBefore w:val="0"/>
        <w:kinsoku/>
        <w:wordWrap/>
        <w:overflowPunct/>
        <w:topLinePunct w:val="0"/>
        <w:autoSpaceDE/>
        <w:autoSpaceDN/>
        <w:bidi w:val="0"/>
        <w:adjustRightInd w:val="0"/>
        <w:snapToGrid w:val="0"/>
        <w:spacing w:line="580" w:lineRule="exact"/>
        <w:textAlignment w:val="auto"/>
        <w:rPr>
          <w:rFonts w:eastAsia="仿宋_GB2312"/>
          <w:sz w:val="32"/>
          <w:szCs w:val="32"/>
        </w:rPr>
      </w:pPr>
      <w:r>
        <w:rPr>
          <w:rFonts w:eastAsia="仿宋_GB2312"/>
          <w:sz w:val="32"/>
          <w:szCs w:val="32"/>
        </w:rPr>
        <w:t xml:space="preserve">    6．作为主要</w:t>
      </w:r>
      <w:r>
        <w:rPr>
          <w:rFonts w:hint="eastAsia" w:eastAsia="仿宋_GB2312"/>
          <w:sz w:val="32"/>
          <w:szCs w:val="32"/>
        </w:rPr>
        <w:t>撰写人，完成</w:t>
      </w:r>
      <w:r>
        <w:rPr>
          <w:rFonts w:eastAsia="仿宋_GB2312"/>
          <w:sz w:val="32"/>
          <w:szCs w:val="32"/>
        </w:rPr>
        <w:t>国内外公开出版</w:t>
      </w:r>
      <w:r>
        <w:rPr>
          <w:rFonts w:hint="eastAsia" w:eastAsia="仿宋_GB2312"/>
          <w:sz w:val="32"/>
          <w:szCs w:val="32"/>
        </w:rPr>
        <w:t>的</w:t>
      </w:r>
      <w:r>
        <w:rPr>
          <w:rFonts w:eastAsia="仿宋_GB2312"/>
          <w:sz w:val="32"/>
          <w:szCs w:val="32"/>
        </w:rPr>
        <w:t>相关专业学术、技术专著</w:t>
      </w:r>
      <w:r>
        <w:rPr>
          <w:rFonts w:hint="eastAsia" w:eastAsia="仿宋_GB2312"/>
          <w:sz w:val="32"/>
          <w:szCs w:val="32"/>
        </w:rPr>
        <w:t>（单部著作个人承担10万字及以上）；</w:t>
      </w:r>
      <w:r>
        <w:rPr>
          <w:rFonts w:eastAsia="仿宋_GB2312"/>
          <w:sz w:val="32"/>
          <w:szCs w:val="32"/>
        </w:rPr>
        <w:t>作为第一、二作者或通讯作者，在学术期刊</w:t>
      </w:r>
      <w:r>
        <w:rPr>
          <w:rFonts w:hint="eastAsia" w:eastAsia="仿宋_GB2312"/>
          <w:sz w:val="32"/>
          <w:szCs w:val="32"/>
        </w:rPr>
        <w:t>、</w:t>
      </w:r>
      <w:r>
        <w:rPr>
          <w:rFonts w:eastAsia="仿宋_GB2312"/>
          <w:sz w:val="32"/>
          <w:szCs w:val="32"/>
        </w:rPr>
        <w:t>省部级专业学术会议上公开发表相关专业论文或调查报告2篇及以上</w:t>
      </w:r>
      <w:r>
        <w:rPr>
          <w:rFonts w:hint="eastAsia" w:eastAsia="仿宋_GB2312"/>
          <w:sz w:val="32"/>
          <w:szCs w:val="32"/>
        </w:rPr>
        <w:t>，</w:t>
      </w:r>
      <w:r>
        <w:rPr>
          <w:rFonts w:eastAsia="仿宋_GB2312"/>
          <w:sz w:val="32"/>
          <w:szCs w:val="32"/>
        </w:rPr>
        <w:t>要求引用数据齐全、结论正确，并经2名正高级工程师评议证明，具有一定</w:t>
      </w:r>
      <w:r>
        <w:rPr>
          <w:rFonts w:hint="eastAsia" w:eastAsia="仿宋_GB2312"/>
          <w:sz w:val="32"/>
          <w:szCs w:val="32"/>
        </w:rPr>
        <w:t>应用</w:t>
      </w:r>
      <w:r>
        <w:rPr>
          <w:rFonts w:eastAsia="仿宋_GB2312"/>
          <w:sz w:val="32"/>
          <w:szCs w:val="32"/>
        </w:rPr>
        <w:t>价值。</w:t>
      </w:r>
    </w:p>
    <w:p w14:paraId="4BB41307">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hint="eastAsia" w:eastAsia="仿宋_GB2312"/>
          <w:sz w:val="32"/>
          <w:szCs w:val="32"/>
        </w:rPr>
        <w:t>7</w:t>
      </w:r>
      <w:r>
        <w:rPr>
          <w:rFonts w:eastAsia="仿宋_GB2312"/>
          <w:sz w:val="32"/>
          <w:szCs w:val="32"/>
        </w:rPr>
        <w:t>．作为主要</w:t>
      </w:r>
      <w:r>
        <w:rPr>
          <w:rFonts w:hint="eastAsia" w:eastAsia="仿宋_GB2312"/>
          <w:sz w:val="32"/>
          <w:szCs w:val="32"/>
        </w:rPr>
        <w:t>发明</w:t>
      </w:r>
      <w:r>
        <w:rPr>
          <w:rFonts w:eastAsia="仿宋_GB2312"/>
          <w:sz w:val="32"/>
          <w:szCs w:val="32"/>
        </w:rPr>
        <w:t>人（前</w:t>
      </w:r>
      <w:r>
        <w:rPr>
          <w:rFonts w:hint="eastAsia" w:eastAsia="仿宋_GB2312"/>
          <w:sz w:val="32"/>
          <w:szCs w:val="32"/>
        </w:rPr>
        <w:t>5</w:t>
      </w:r>
      <w:r>
        <w:rPr>
          <w:rFonts w:eastAsia="仿宋_GB2312"/>
          <w:sz w:val="32"/>
          <w:szCs w:val="32"/>
        </w:rPr>
        <w:t>名），参与完成相关专业已授权的发明专利</w:t>
      </w:r>
      <w:r>
        <w:rPr>
          <w:rFonts w:hint="eastAsia" w:eastAsia="仿宋_GB2312"/>
          <w:sz w:val="32"/>
          <w:szCs w:val="32"/>
        </w:rPr>
        <w:t>1</w:t>
      </w:r>
      <w:r>
        <w:rPr>
          <w:rFonts w:eastAsia="仿宋_GB2312"/>
          <w:sz w:val="32"/>
          <w:szCs w:val="32"/>
        </w:rPr>
        <w:t>项及以上</w:t>
      </w:r>
      <w:r>
        <w:rPr>
          <w:rFonts w:hint="eastAsia" w:eastAsia="仿宋_GB2312"/>
          <w:sz w:val="32"/>
          <w:szCs w:val="32"/>
        </w:rPr>
        <w:t>，获得较高的经济和社会效益</w:t>
      </w:r>
      <w:r>
        <w:rPr>
          <w:rFonts w:eastAsia="仿宋_GB2312"/>
          <w:sz w:val="32"/>
          <w:szCs w:val="32"/>
        </w:rPr>
        <w:t>。</w:t>
      </w:r>
    </w:p>
    <w:p w14:paraId="624559E3">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hint="eastAsia" w:eastAsia="楷体_GB2312"/>
          <w:sz w:val="32"/>
          <w:szCs w:val="32"/>
        </w:rPr>
        <w:t>（四）破格申报评审条件。</w:t>
      </w:r>
      <w:r>
        <w:rPr>
          <w:rFonts w:eastAsia="仿宋_GB2312"/>
          <w:sz w:val="32"/>
          <w:szCs w:val="32"/>
        </w:rPr>
        <w:t>不满足本条第（一）款学历、资历要求，但取得工程师资格后具备下列条件之一的，可破格申报：</w:t>
      </w:r>
    </w:p>
    <w:p w14:paraId="1E3C220D">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eastAsia="仿宋_GB2312"/>
          <w:sz w:val="32"/>
          <w:szCs w:val="32"/>
        </w:rPr>
        <w:t>1．凭工程技术领域相关专业项目，获省（市）部级科技奖励三等奖及以上的主要完成人（前</w:t>
      </w:r>
      <w:r>
        <w:rPr>
          <w:rFonts w:hint="eastAsia" w:eastAsia="仿宋_GB2312"/>
          <w:sz w:val="32"/>
          <w:szCs w:val="32"/>
        </w:rPr>
        <w:t>5</w:t>
      </w:r>
      <w:r>
        <w:rPr>
          <w:rFonts w:eastAsia="仿宋_GB2312"/>
          <w:sz w:val="32"/>
          <w:szCs w:val="32"/>
        </w:rPr>
        <w:t>名），或获省（市）部级工程技术行业类奖项三等奖及以上（额定人员）。</w:t>
      </w:r>
    </w:p>
    <w:p w14:paraId="097DC159">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eastAsia="仿宋_GB2312"/>
          <w:sz w:val="32"/>
          <w:szCs w:val="32"/>
        </w:rPr>
        <w:t>2．获得国家专利金、银奖的主要完成人（前</w:t>
      </w:r>
      <w:r>
        <w:rPr>
          <w:rFonts w:hint="eastAsia" w:eastAsia="仿宋_GB2312"/>
          <w:sz w:val="32"/>
          <w:szCs w:val="32"/>
        </w:rPr>
        <w:t>5</w:t>
      </w:r>
      <w:r>
        <w:rPr>
          <w:rFonts w:eastAsia="仿宋_GB2312"/>
          <w:sz w:val="32"/>
          <w:szCs w:val="32"/>
        </w:rPr>
        <w:t>名）。</w:t>
      </w:r>
    </w:p>
    <w:p w14:paraId="47982915">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eastAsia="仿宋_GB2312"/>
          <w:sz w:val="32"/>
          <w:szCs w:val="32"/>
        </w:rPr>
        <w:t>3．获得中华技能大奖、全国技术能手称号等荣誉。</w:t>
      </w:r>
    </w:p>
    <w:p w14:paraId="5A0EBA1E">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eastAsia="仿宋_GB2312"/>
          <w:sz w:val="32"/>
          <w:szCs w:val="32"/>
        </w:rPr>
        <w:t>4．满足本条第（三）款业绩成果要求的</w:t>
      </w:r>
      <w:r>
        <w:rPr>
          <w:rFonts w:hint="eastAsia" w:eastAsia="仿宋_GB2312"/>
          <w:sz w:val="32"/>
          <w:szCs w:val="32"/>
        </w:rPr>
        <w:t>3</w:t>
      </w:r>
      <w:r>
        <w:rPr>
          <w:rFonts w:eastAsia="仿宋_GB2312"/>
          <w:sz w:val="32"/>
          <w:szCs w:val="32"/>
        </w:rPr>
        <w:t>项以上，并经2名相关专业正高级工程师推荐及业务主管部门同意。</w:t>
      </w:r>
    </w:p>
    <w:p w14:paraId="2489D28E">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黑体"/>
          <w:sz w:val="32"/>
          <w:szCs w:val="32"/>
        </w:rPr>
      </w:pPr>
      <w:r>
        <w:rPr>
          <w:rFonts w:eastAsia="黑体"/>
          <w:sz w:val="32"/>
          <w:szCs w:val="32"/>
        </w:rPr>
        <w:t>六、正高级工程师资格条件</w:t>
      </w:r>
    </w:p>
    <w:p w14:paraId="213EB694">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eastAsia="仿宋_GB2312"/>
          <w:sz w:val="32"/>
          <w:szCs w:val="32"/>
        </w:rPr>
        <w:t>在符合基本条件基础上，正高级工程师还应符合以下条件：</w:t>
      </w:r>
    </w:p>
    <w:p w14:paraId="1DE61C95">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hint="eastAsia" w:eastAsia="楷体_GB2312"/>
          <w:sz w:val="32"/>
          <w:szCs w:val="32"/>
        </w:rPr>
        <w:t>（一）学历、资历要求。</w:t>
      </w:r>
      <w:r>
        <w:rPr>
          <w:rFonts w:eastAsia="仿宋_GB2312"/>
          <w:sz w:val="32"/>
          <w:szCs w:val="32"/>
        </w:rPr>
        <w:t>应具备大学本科以上学历，取得高级工程师资格并担任高级工程师职务满5年。技工院校毕业生可按前文规定申报。</w:t>
      </w:r>
    </w:p>
    <w:p w14:paraId="6B2AFBDB">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eastAsia="楷体_GB2312"/>
          <w:sz w:val="32"/>
          <w:szCs w:val="32"/>
        </w:rPr>
        <w:t>（二）专业能力要求。</w:t>
      </w:r>
      <w:r>
        <w:rPr>
          <w:rFonts w:eastAsia="仿宋_GB2312"/>
          <w:sz w:val="32"/>
          <w:szCs w:val="32"/>
        </w:rPr>
        <w:t>具有全面系统的专业理论和实践功底，学术科研水平高或者科学实践能力强，全面掌握工程技术</w:t>
      </w:r>
      <w:r>
        <w:rPr>
          <w:rFonts w:hint="eastAsia" w:eastAsia="仿宋_GB2312"/>
          <w:sz w:val="32"/>
          <w:szCs w:val="32"/>
        </w:rPr>
        <w:t>相关领域</w:t>
      </w:r>
      <w:r>
        <w:rPr>
          <w:rFonts w:eastAsia="仿宋_GB2312"/>
          <w:sz w:val="32"/>
          <w:szCs w:val="32"/>
        </w:rPr>
        <w:t>的国内外前沿发展动态，具有引领科技发展前沿水平的能力，能够推动工程技术各专业发展，能够指导、培养高级工程师或研究生工作学习。此外，在任职期间还应符合下列条件之一：</w:t>
      </w:r>
    </w:p>
    <w:p w14:paraId="09151149">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eastAsia="仿宋_GB2312"/>
          <w:sz w:val="32"/>
          <w:szCs w:val="32"/>
        </w:rPr>
        <w:t>1．能够牵头申请获得并主持完成省（市）部级以上重点工程项目、攻关项目、技术创新等项目。</w:t>
      </w:r>
    </w:p>
    <w:p w14:paraId="48A0DC9D">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eastAsia="仿宋_GB2312"/>
          <w:sz w:val="32"/>
          <w:szCs w:val="32"/>
        </w:rPr>
        <w:t>2．能够主持完成业内认可的省部级高水平课题研究。</w:t>
      </w:r>
    </w:p>
    <w:p w14:paraId="45E22404">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eastAsia="仿宋_GB2312"/>
          <w:sz w:val="32"/>
          <w:szCs w:val="32"/>
        </w:rPr>
        <w:t>3．能够运用新理论、新技术、新方法、新工艺解决技术难题；在科技成果转化过程中具有开创性运用工程技术的能力。</w:t>
      </w:r>
    </w:p>
    <w:p w14:paraId="3BF9F115">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eastAsia="楷体_GB2312"/>
          <w:sz w:val="32"/>
          <w:szCs w:val="32"/>
        </w:rPr>
        <w:t>（三）业绩成果要求。</w:t>
      </w:r>
      <w:r>
        <w:rPr>
          <w:rFonts w:eastAsia="仿宋_GB2312"/>
          <w:sz w:val="32"/>
          <w:szCs w:val="32"/>
        </w:rPr>
        <w:t>取得高级工程师资格后，应具备下列2项及以上条件：</w:t>
      </w:r>
    </w:p>
    <w:p w14:paraId="5E4BCA25">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eastAsia="仿宋_GB2312"/>
          <w:sz w:val="32"/>
          <w:szCs w:val="32"/>
        </w:rPr>
        <w:t>1．作为工程技术</w:t>
      </w:r>
      <w:r>
        <w:rPr>
          <w:rFonts w:hint="eastAsia" w:eastAsia="仿宋_GB2312"/>
          <w:sz w:val="32"/>
          <w:szCs w:val="32"/>
        </w:rPr>
        <w:t>项目主持人</w:t>
      </w:r>
      <w:r>
        <w:rPr>
          <w:rFonts w:eastAsia="仿宋_GB2312"/>
          <w:sz w:val="32"/>
          <w:szCs w:val="32"/>
        </w:rPr>
        <w:t>或产品负责人曾创造性完成至少1项，或作为主要完成人</w:t>
      </w:r>
      <w:r>
        <w:rPr>
          <w:rFonts w:hint="eastAsia" w:eastAsia="仿宋_GB2312"/>
          <w:sz w:val="32"/>
          <w:szCs w:val="32"/>
        </w:rPr>
        <w:t>（前5名）</w:t>
      </w:r>
      <w:r>
        <w:rPr>
          <w:rFonts w:eastAsia="仿宋_GB2312"/>
          <w:sz w:val="32"/>
          <w:szCs w:val="32"/>
        </w:rPr>
        <w:t>完成省部级及以上重点工程项目、科技攻关项目、技术创新项目2项</w:t>
      </w:r>
      <w:r>
        <w:rPr>
          <w:rFonts w:hint="eastAsia" w:eastAsia="仿宋_GB2312"/>
          <w:sz w:val="32"/>
          <w:szCs w:val="32"/>
        </w:rPr>
        <w:t>及以上</w:t>
      </w:r>
      <w:r>
        <w:rPr>
          <w:rFonts w:eastAsia="仿宋_GB2312"/>
          <w:sz w:val="32"/>
          <w:szCs w:val="32"/>
        </w:rPr>
        <w:t>，其技术水平处于国内领先地位并在解决关键性技术问题中起到主要作用，项目或产品已被省部级以上相应的主管部门鉴定或验收。</w:t>
      </w:r>
    </w:p>
    <w:p w14:paraId="68996798">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eastAsia="仿宋_GB2312"/>
          <w:sz w:val="32"/>
          <w:szCs w:val="32"/>
        </w:rPr>
        <w:t>2．在技术上有重大发明或重大革新，解决过工程技术领域</w:t>
      </w:r>
      <w:r>
        <w:rPr>
          <w:rFonts w:hint="eastAsia" w:eastAsia="仿宋_GB2312"/>
          <w:sz w:val="32"/>
          <w:szCs w:val="32"/>
        </w:rPr>
        <w:t>的</w:t>
      </w:r>
      <w:r>
        <w:rPr>
          <w:rFonts w:eastAsia="仿宋_GB2312"/>
          <w:sz w:val="32"/>
          <w:szCs w:val="32"/>
        </w:rPr>
        <w:t>技术难题，开发出</w:t>
      </w:r>
      <w:r>
        <w:rPr>
          <w:rFonts w:hint="eastAsia" w:eastAsia="仿宋_GB2312"/>
          <w:sz w:val="32"/>
          <w:szCs w:val="32"/>
        </w:rPr>
        <w:t>了新产品、新材料、新设备、新工艺，并已投入生产。</w:t>
      </w:r>
      <w:r>
        <w:rPr>
          <w:rFonts w:eastAsia="仿宋_GB2312"/>
          <w:sz w:val="32"/>
          <w:szCs w:val="32"/>
        </w:rPr>
        <w:t>其成果获国家级奖1项或省部级三等及以上奖2项</w:t>
      </w:r>
      <w:r>
        <w:rPr>
          <w:rFonts w:hint="eastAsia" w:eastAsia="仿宋_GB2312"/>
          <w:sz w:val="32"/>
          <w:szCs w:val="32"/>
        </w:rPr>
        <w:t>及以上</w:t>
      </w:r>
      <w:r>
        <w:rPr>
          <w:rFonts w:eastAsia="仿宋_GB2312"/>
          <w:sz w:val="32"/>
          <w:szCs w:val="32"/>
        </w:rPr>
        <w:t>（具有个人证书，或前</w:t>
      </w:r>
      <w:r>
        <w:rPr>
          <w:rFonts w:hint="eastAsia" w:eastAsia="仿宋_GB2312"/>
          <w:sz w:val="32"/>
          <w:szCs w:val="32"/>
        </w:rPr>
        <w:t>5</w:t>
      </w:r>
      <w:r>
        <w:rPr>
          <w:rFonts w:eastAsia="仿宋_GB2312"/>
          <w:sz w:val="32"/>
          <w:szCs w:val="32"/>
        </w:rPr>
        <w:t>名）</w:t>
      </w:r>
      <w:r>
        <w:rPr>
          <w:rFonts w:hint="eastAsia" w:eastAsia="仿宋_GB2312"/>
          <w:sz w:val="32"/>
          <w:szCs w:val="32"/>
        </w:rPr>
        <w:t>；或作为第一完成人，其成果的可比性技术经济指标处于国内领先水平。</w:t>
      </w:r>
    </w:p>
    <w:p w14:paraId="36EE478E">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eastAsia="仿宋_GB2312"/>
          <w:sz w:val="32"/>
          <w:szCs w:val="32"/>
        </w:rPr>
        <w:t>3．作为相关专业的主要技术负责人曾创造性完成1项</w:t>
      </w:r>
      <w:r>
        <w:rPr>
          <w:rFonts w:hint="eastAsia" w:eastAsia="仿宋_GB2312"/>
          <w:sz w:val="32"/>
          <w:szCs w:val="32"/>
        </w:rPr>
        <w:t>及以上</w:t>
      </w:r>
      <w:r>
        <w:rPr>
          <w:rFonts w:eastAsia="仿宋_GB2312"/>
          <w:sz w:val="32"/>
          <w:szCs w:val="32"/>
        </w:rPr>
        <w:t>，或作为主要完成人完成省部级及以上课题研究项目2项</w:t>
      </w:r>
      <w:r>
        <w:rPr>
          <w:rFonts w:hint="eastAsia" w:eastAsia="仿宋_GB2312"/>
          <w:sz w:val="32"/>
          <w:szCs w:val="32"/>
        </w:rPr>
        <w:t>及以上</w:t>
      </w:r>
      <w:r>
        <w:rPr>
          <w:rFonts w:eastAsia="仿宋_GB2312"/>
          <w:sz w:val="32"/>
          <w:szCs w:val="32"/>
        </w:rPr>
        <w:t>，并取得显著效益</w:t>
      </w:r>
      <w:r>
        <w:rPr>
          <w:rFonts w:hint="eastAsia" w:eastAsia="仿宋_GB2312"/>
          <w:sz w:val="32"/>
          <w:szCs w:val="32"/>
        </w:rPr>
        <w:t>。承担的重点项目技术报告，经同行专家评议具有国内领先水平，技术论证有深度，调研、设计、测试数据齐全、准确。</w:t>
      </w:r>
    </w:p>
    <w:p w14:paraId="13778BD5">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hint="eastAsia" w:eastAsia="仿宋_GB2312"/>
          <w:sz w:val="32"/>
          <w:szCs w:val="32"/>
        </w:rPr>
        <w:t>4</w:t>
      </w:r>
      <w:r>
        <w:rPr>
          <w:rFonts w:eastAsia="仿宋_GB2312"/>
          <w:sz w:val="32"/>
          <w:szCs w:val="32"/>
        </w:rPr>
        <w:t>．作为相关专业的主要技术负责人，在技术改造、标准计量、科技信息等研究、开发、推广、应用工作中，取得省部级及以上科技成果，其技术综合指标达到国际先进水平或国内领先水平，并通过省部级以上鉴定；或作为主要技术负责人主持的技术项目取得显著效益，并通过省部级以上鉴定。</w:t>
      </w:r>
    </w:p>
    <w:p w14:paraId="7239ADF7">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hint="eastAsia" w:eastAsia="仿宋_GB2312"/>
          <w:sz w:val="32"/>
          <w:szCs w:val="32"/>
        </w:rPr>
        <w:t>5</w:t>
      </w:r>
      <w:r>
        <w:rPr>
          <w:rFonts w:eastAsia="仿宋_GB2312"/>
          <w:sz w:val="32"/>
          <w:szCs w:val="32"/>
        </w:rPr>
        <w:t>．</w:t>
      </w:r>
      <w:r>
        <w:rPr>
          <w:rFonts w:hint="eastAsia" w:eastAsia="仿宋_GB2312"/>
          <w:sz w:val="32"/>
          <w:szCs w:val="32"/>
        </w:rPr>
        <w:t>作为主要撰写人，完成</w:t>
      </w:r>
      <w:r>
        <w:rPr>
          <w:rFonts w:eastAsia="仿宋_GB2312"/>
          <w:sz w:val="32"/>
          <w:szCs w:val="32"/>
        </w:rPr>
        <w:t>国内外公开出版</w:t>
      </w:r>
      <w:r>
        <w:rPr>
          <w:rFonts w:hint="eastAsia" w:eastAsia="仿宋_GB2312"/>
          <w:sz w:val="32"/>
          <w:szCs w:val="32"/>
        </w:rPr>
        <w:t>的</w:t>
      </w:r>
      <w:r>
        <w:rPr>
          <w:rFonts w:eastAsia="仿宋_GB2312"/>
          <w:sz w:val="32"/>
          <w:szCs w:val="32"/>
        </w:rPr>
        <w:t>相关专业学术、技术专著</w:t>
      </w:r>
      <w:r>
        <w:rPr>
          <w:rFonts w:hint="eastAsia" w:eastAsia="仿宋_GB2312"/>
          <w:sz w:val="32"/>
          <w:szCs w:val="32"/>
        </w:rPr>
        <w:t>（单部著作个人承担20万字及以上）</w:t>
      </w:r>
      <w:r>
        <w:rPr>
          <w:rFonts w:eastAsia="仿宋_GB2312"/>
          <w:sz w:val="32"/>
          <w:szCs w:val="32"/>
        </w:rPr>
        <w:t>；或</w:t>
      </w:r>
      <w:r>
        <w:rPr>
          <w:rFonts w:hint="eastAsia" w:eastAsia="仿宋_GB2312"/>
          <w:sz w:val="32"/>
          <w:szCs w:val="32"/>
        </w:rPr>
        <w:t>作为第一作者或通讯作者，</w:t>
      </w:r>
      <w:r>
        <w:rPr>
          <w:rFonts w:eastAsia="仿宋_GB2312"/>
          <w:sz w:val="32"/>
          <w:szCs w:val="32"/>
        </w:rPr>
        <w:t>在行业内公认的高水平刊物上发表相关专业的学术、技术论文2篇及以上。</w:t>
      </w:r>
    </w:p>
    <w:p w14:paraId="6148E60C">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hint="eastAsia" w:eastAsia="仿宋_GB2312"/>
          <w:sz w:val="32"/>
          <w:szCs w:val="32"/>
        </w:rPr>
        <w:t>6</w:t>
      </w:r>
      <w:r>
        <w:rPr>
          <w:rFonts w:eastAsia="仿宋_GB2312"/>
          <w:sz w:val="32"/>
          <w:szCs w:val="32"/>
        </w:rPr>
        <w:t>．作为</w:t>
      </w:r>
      <w:r>
        <w:rPr>
          <w:rFonts w:hint="eastAsia" w:eastAsia="仿宋_GB2312"/>
          <w:sz w:val="32"/>
          <w:szCs w:val="32"/>
        </w:rPr>
        <w:t>第一起草人</w:t>
      </w:r>
      <w:r>
        <w:rPr>
          <w:rFonts w:eastAsia="仿宋_GB2312"/>
          <w:sz w:val="32"/>
          <w:szCs w:val="32"/>
        </w:rPr>
        <w:t>，主持制定</w:t>
      </w:r>
      <w:r>
        <w:rPr>
          <w:rFonts w:hint="eastAsia" w:eastAsia="仿宋_GB2312"/>
          <w:sz w:val="32"/>
          <w:szCs w:val="32"/>
        </w:rPr>
        <w:t>过省（市）级及以上</w:t>
      </w:r>
      <w:r>
        <w:rPr>
          <w:rFonts w:eastAsia="仿宋_GB2312"/>
          <w:sz w:val="32"/>
          <w:szCs w:val="32"/>
        </w:rPr>
        <w:t>行业</w:t>
      </w:r>
      <w:r>
        <w:rPr>
          <w:rFonts w:hint="eastAsia" w:eastAsia="仿宋_GB2312"/>
          <w:sz w:val="32"/>
          <w:szCs w:val="32"/>
        </w:rPr>
        <w:t>技术</w:t>
      </w:r>
      <w:r>
        <w:rPr>
          <w:rFonts w:eastAsia="仿宋_GB2312"/>
          <w:sz w:val="32"/>
          <w:szCs w:val="32"/>
        </w:rPr>
        <w:t>标准或</w:t>
      </w:r>
      <w:r>
        <w:rPr>
          <w:rFonts w:hint="eastAsia" w:eastAsia="仿宋_GB2312"/>
          <w:sz w:val="32"/>
          <w:szCs w:val="32"/>
        </w:rPr>
        <w:t>技术规范</w:t>
      </w:r>
      <w:r>
        <w:rPr>
          <w:rFonts w:eastAsia="仿宋_GB2312"/>
          <w:sz w:val="32"/>
          <w:szCs w:val="32"/>
        </w:rPr>
        <w:t>，并颁布实施。</w:t>
      </w:r>
    </w:p>
    <w:p w14:paraId="21700B83">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hint="eastAsia" w:eastAsia="仿宋_GB2312"/>
          <w:sz w:val="32"/>
          <w:szCs w:val="32"/>
        </w:rPr>
        <w:t>7</w:t>
      </w:r>
      <w:r>
        <w:rPr>
          <w:rFonts w:eastAsia="仿宋_GB2312"/>
          <w:sz w:val="32"/>
          <w:szCs w:val="32"/>
        </w:rPr>
        <w:t>．作为</w:t>
      </w:r>
      <w:r>
        <w:rPr>
          <w:rFonts w:hint="eastAsia" w:eastAsia="仿宋_GB2312"/>
          <w:sz w:val="32"/>
          <w:szCs w:val="32"/>
        </w:rPr>
        <w:t>第一发明人</w:t>
      </w:r>
      <w:r>
        <w:rPr>
          <w:rFonts w:eastAsia="仿宋_GB2312"/>
          <w:sz w:val="32"/>
          <w:szCs w:val="32"/>
        </w:rPr>
        <w:t>，</w:t>
      </w:r>
      <w:r>
        <w:rPr>
          <w:rFonts w:hint="eastAsia" w:eastAsia="仿宋_GB2312"/>
          <w:sz w:val="32"/>
          <w:szCs w:val="32"/>
        </w:rPr>
        <w:t>主持</w:t>
      </w:r>
      <w:r>
        <w:rPr>
          <w:rFonts w:eastAsia="仿宋_GB2312"/>
          <w:sz w:val="32"/>
          <w:szCs w:val="32"/>
        </w:rPr>
        <w:t>完成相关专业已授权的发明专利</w:t>
      </w:r>
      <w:r>
        <w:rPr>
          <w:rFonts w:hint="eastAsia" w:eastAsia="仿宋_GB2312"/>
          <w:sz w:val="32"/>
          <w:szCs w:val="32"/>
        </w:rPr>
        <w:t>1</w:t>
      </w:r>
      <w:r>
        <w:rPr>
          <w:rFonts w:eastAsia="仿宋_GB2312"/>
          <w:sz w:val="32"/>
          <w:szCs w:val="32"/>
        </w:rPr>
        <w:t>项及以上</w:t>
      </w:r>
      <w:r>
        <w:rPr>
          <w:rFonts w:hint="eastAsia" w:eastAsia="仿宋_GB2312"/>
          <w:sz w:val="32"/>
          <w:szCs w:val="32"/>
        </w:rPr>
        <w:t>，具有显著经济和社会效益</w:t>
      </w:r>
      <w:r>
        <w:rPr>
          <w:rFonts w:eastAsia="仿宋_GB2312"/>
          <w:sz w:val="32"/>
          <w:szCs w:val="32"/>
        </w:rPr>
        <w:t>。</w:t>
      </w:r>
    </w:p>
    <w:p w14:paraId="203773FE">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eastAsia="楷体_GB2312"/>
          <w:sz w:val="32"/>
          <w:szCs w:val="32"/>
        </w:rPr>
        <w:t>（四）破格申报评审条件。</w:t>
      </w:r>
      <w:r>
        <w:rPr>
          <w:rFonts w:eastAsia="仿宋_GB2312"/>
          <w:sz w:val="32"/>
          <w:szCs w:val="32"/>
        </w:rPr>
        <w:t>不满足本条第（一）款学历、资历要求，但取得高级工程师资格后具备下列条件之一的，可破格申报：</w:t>
      </w:r>
    </w:p>
    <w:p w14:paraId="50957C8B">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eastAsia="仿宋_GB2312"/>
          <w:sz w:val="32"/>
          <w:szCs w:val="32"/>
        </w:rPr>
        <w:t>1．凭工程技术领域相关专业项目，获国家级科技奖励（具有个人证书）。</w:t>
      </w:r>
    </w:p>
    <w:p w14:paraId="6A931740">
      <w:pPr>
        <w:keepNext w:val="0"/>
        <w:keepLines w:val="0"/>
        <w:pageBreakBefore w:val="0"/>
        <w:kinsoku/>
        <w:wordWrap/>
        <w:overflowPunct/>
        <w:topLinePunct w:val="0"/>
        <w:autoSpaceDE/>
        <w:autoSpaceDN/>
        <w:bidi w:val="0"/>
        <w:adjustRightInd w:val="0"/>
        <w:snapToGrid w:val="0"/>
        <w:spacing w:line="580" w:lineRule="exact"/>
        <w:ind w:firstLine="640" w:firstLineChars="200"/>
        <w:textAlignment w:val="auto"/>
        <w:rPr>
          <w:rFonts w:eastAsia="仿宋_GB2312"/>
          <w:sz w:val="32"/>
          <w:szCs w:val="32"/>
        </w:rPr>
      </w:pPr>
      <w:r>
        <w:rPr>
          <w:rFonts w:eastAsia="仿宋_GB2312"/>
          <w:sz w:val="32"/>
          <w:szCs w:val="32"/>
        </w:rPr>
        <w:t>2．满足本条第（三）款业绩成果要求的3项及以上，并经具有相关专业5年正高级工程师资历的2名资深专业人士推荐及业务主管部门同意。</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文星简小标宋">
    <w:altName w:val="宋体"/>
    <w:panose1 w:val="00000000000000000000"/>
    <w:charset w:val="86"/>
    <w:family w:val="modern"/>
    <w:pitch w:val="default"/>
    <w:sig w:usb0="00000000" w:usb1="00000000" w:usb2="0000001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4BB6F1">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EA662F">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AEA662F">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F4D04E">
    <w:pPr>
      <w:pStyle w:val="3"/>
      <w:pBdr>
        <w:top w:val="none" w:color="auto" w:sz="0" w:space="0"/>
        <w:left w:val="none" w:color="auto" w:sz="0" w:space="0"/>
        <w:bottom w:val="none" w:color="auto" w:sz="0" w:space="1"/>
        <w:right w:val="none" w:color="auto" w:sz="0" w:space="0"/>
        <w:between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565"/>
    <w:rsid w:val="000C5F7D"/>
    <w:rsid w:val="00225565"/>
    <w:rsid w:val="003B355D"/>
    <w:rsid w:val="005D73C8"/>
    <w:rsid w:val="00F032BA"/>
    <w:rsid w:val="05FB0B46"/>
    <w:rsid w:val="07CE5221"/>
    <w:rsid w:val="1EA54FB9"/>
    <w:rsid w:val="258E3EDD"/>
    <w:rsid w:val="33281213"/>
    <w:rsid w:val="3A8A5D2D"/>
    <w:rsid w:val="3BC1546A"/>
    <w:rsid w:val="636E5628"/>
    <w:rsid w:val="71FC02A3"/>
    <w:rsid w:val="727442DD"/>
    <w:rsid w:val="79052133"/>
    <w:rsid w:val="7A7550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8</Pages>
  <Words>4289</Words>
  <Characters>4291</Characters>
  <Lines>31</Lines>
  <Paragraphs>8</Paragraphs>
  <TotalTime>4</TotalTime>
  <ScaleCrop>false</ScaleCrop>
  <LinksUpToDate>false</LinksUpToDate>
  <CharactersWithSpaces>4311</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2020-01-07T07:11:00Z</dcterms:created>
  <dc:creator>Administrator</dc:creator>
  <cp:lastModifiedBy>skyorange</cp:lastModifiedBy>
  <cp:lastPrinted>2025-02-21T01:01:00Z</cp:lastPrinted>
  <dcterms:modified xsi:type="dcterms:W3CDTF">2026-08-25T06:20:24Z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KSOTemplateDocerSaveRecord">
    <vt:lpwstr>eyJoZGlkIjoiYTU0N2UyNTZlNGU5ZDA1MjRiMzhkNGI0MjQyZWViNWEiLCJ1c2VySWQiOiIzMTQzNzQ3ODEifQ==</vt:lpwstr>
  </property>
  <property fmtid="{D5CDD505-2E9C-101B-9397-08002B2CF9AE}" pid="4" name="ICV">
    <vt:lpwstr>67679CD3B53D42DD9966F248399227BC_13</vt:lpwstr>
  </property>
</Properties>
</file>