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85" w:rsidRDefault="00780C85">
      <w:pPr>
        <w:jc w:val="center"/>
      </w:pPr>
    </w:p>
    <w:p w:rsidR="00780C85" w:rsidRDefault="00780C85">
      <w:pPr>
        <w:jc w:val="center"/>
        <w:rPr>
          <w:rFonts w:eastAsiaTheme="minorEastAsia"/>
          <w:lang w:eastAsia="zh-CN"/>
        </w:rPr>
      </w:pPr>
    </w:p>
    <w:p w:rsidR="00BD3A70" w:rsidRDefault="00BD3A70">
      <w:pPr>
        <w:jc w:val="center"/>
        <w:rPr>
          <w:rFonts w:eastAsiaTheme="minorEastAsia"/>
          <w:lang w:eastAsia="zh-CN"/>
        </w:rPr>
      </w:pPr>
    </w:p>
    <w:p w:rsidR="00BD3A70" w:rsidRDefault="00BD3A70">
      <w:pPr>
        <w:jc w:val="center"/>
        <w:rPr>
          <w:rFonts w:eastAsiaTheme="minorEastAsia"/>
          <w:lang w:eastAsia="zh-CN"/>
        </w:rPr>
      </w:pPr>
    </w:p>
    <w:p w:rsidR="00BD3A70" w:rsidRPr="00BD3A70" w:rsidRDefault="00BD3A70">
      <w:pPr>
        <w:jc w:val="center"/>
        <w:rPr>
          <w:rFonts w:eastAsiaTheme="minorEastAsia"/>
          <w:lang w:eastAsia="zh-CN"/>
        </w:rPr>
      </w:pPr>
    </w:p>
    <w:p w:rsidR="00780C85" w:rsidRDefault="00780C85">
      <w:pPr>
        <w:jc w:val="center"/>
      </w:pPr>
    </w:p>
    <w:p w:rsidR="00780C85" w:rsidRDefault="00780C85">
      <w:pPr>
        <w:jc w:val="center"/>
        <w:rPr>
          <w:rFonts w:eastAsiaTheme="minorEastAsia"/>
          <w:lang w:eastAsia="zh-CN"/>
        </w:rPr>
      </w:pPr>
    </w:p>
    <w:p w:rsidR="00BD3A70" w:rsidRPr="00BD3A70" w:rsidRDefault="00BD3A70">
      <w:pPr>
        <w:jc w:val="center"/>
        <w:rPr>
          <w:rFonts w:eastAsiaTheme="minorEastAsia"/>
          <w:lang w:eastAsia="zh-CN"/>
        </w:rPr>
      </w:pPr>
    </w:p>
    <w:p w:rsidR="00780C85" w:rsidRPr="00BD3A70" w:rsidRDefault="00BD3A70">
      <w:pPr>
        <w:jc w:val="center"/>
        <w:rPr>
          <w:sz w:val="48"/>
          <w:szCs w:val="48"/>
          <w:lang w:eastAsia="zh-CN"/>
        </w:rPr>
      </w:pPr>
      <w:r w:rsidRPr="00BD3A70">
        <w:rPr>
          <w:rFonts w:ascii="方正小标宋_GBK" w:eastAsia="方正小标宋_GBK" w:hAnsi="方正小标宋_GBK" w:cs="方正小标宋_GBK" w:hint="eastAsia"/>
          <w:sz w:val="48"/>
          <w:szCs w:val="48"/>
          <w:lang w:eastAsia="zh-CN"/>
        </w:rPr>
        <w:t>天津科学技术馆</w:t>
      </w:r>
    </w:p>
    <w:p w:rsidR="00780C85" w:rsidRPr="00BD3A70" w:rsidRDefault="00C31D71">
      <w:pPr>
        <w:jc w:val="center"/>
        <w:outlineLvl w:val="0"/>
        <w:rPr>
          <w:sz w:val="48"/>
          <w:szCs w:val="48"/>
          <w:lang w:eastAsia="zh-CN"/>
        </w:rPr>
      </w:pPr>
      <w:r w:rsidRPr="00BD3A70">
        <w:rPr>
          <w:rFonts w:ascii="方正小标宋_GBK" w:eastAsia="方正小标宋_GBK" w:hAnsi="方正小标宋_GBK" w:cs="方正小标宋_GBK"/>
          <w:sz w:val="48"/>
          <w:szCs w:val="48"/>
        </w:rPr>
        <w:t>项目</w:t>
      </w:r>
      <w:r w:rsidR="00BD3A70" w:rsidRPr="00BD3A70">
        <w:rPr>
          <w:rFonts w:ascii="方正小标宋_GBK" w:eastAsia="方正小标宋_GBK" w:hAnsi="方正小标宋_GBK" w:cs="方正小标宋_GBK" w:hint="eastAsia"/>
          <w:sz w:val="48"/>
          <w:szCs w:val="48"/>
          <w:lang w:eastAsia="zh-CN"/>
        </w:rPr>
        <w:t>支出</w:t>
      </w:r>
      <w:r w:rsidRPr="00BD3A70">
        <w:rPr>
          <w:rFonts w:ascii="方正小标宋_GBK" w:eastAsia="方正小标宋_GBK" w:hAnsi="方正小标宋_GBK" w:cs="方正小标宋_GBK"/>
          <w:sz w:val="48"/>
          <w:szCs w:val="48"/>
        </w:rPr>
        <w:t>绩效目标</w:t>
      </w:r>
      <w:r w:rsidR="00BD3A70" w:rsidRPr="00BD3A70">
        <w:rPr>
          <w:rFonts w:ascii="方正小标宋_GBK" w:eastAsia="方正小标宋_GBK" w:hAnsi="方正小标宋_GBK" w:cs="方正小标宋_GBK" w:hint="eastAsia"/>
          <w:sz w:val="48"/>
          <w:szCs w:val="48"/>
          <w:lang w:eastAsia="zh-CN"/>
        </w:rPr>
        <w:t>表</w:t>
      </w:r>
    </w:p>
    <w:p w:rsidR="00780C85" w:rsidRPr="00BD3A70" w:rsidRDefault="00BD3A70">
      <w:pPr>
        <w:jc w:val="center"/>
        <w:rPr>
          <w:rFonts w:ascii="方正小标宋_GBK" w:eastAsia="方正小标宋_GBK" w:hAnsi="方正小标宋_GBK" w:cs="方正小标宋_GBK"/>
          <w:sz w:val="48"/>
          <w:szCs w:val="48"/>
          <w:lang w:eastAsia="zh-CN"/>
        </w:rPr>
      </w:pPr>
      <w:r w:rsidRPr="00BD3A70">
        <w:rPr>
          <w:rFonts w:ascii="方正小标宋_GBK" w:eastAsia="方正小标宋_GBK" w:hAnsi="方正小标宋_GBK" w:cs="方正小标宋_GBK" w:hint="eastAsia"/>
          <w:sz w:val="48"/>
          <w:szCs w:val="48"/>
          <w:lang w:eastAsia="zh-CN"/>
        </w:rPr>
        <w:t>（2024年）</w:t>
      </w: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2E7200" w:rsidRDefault="002E7200">
      <w:pPr>
        <w:jc w:val="center"/>
        <w:rPr>
          <w:rFonts w:eastAsiaTheme="minorEastAsia"/>
          <w:lang w:eastAsia="zh-CN"/>
        </w:rPr>
      </w:pPr>
    </w:p>
    <w:p w:rsidR="00780C85" w:rsidRDefault="00780C85">
      <w:pPr>
        <w:jc w:val="center"/>
      </w:pPr>
    </w:p>
    <w:p w:rsidR="00780C85" w:rsidRDefault="00C31D71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t>1.2024年天津科学技术馆编制外长聘人员经费项目绩效目标表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E7200" w:rsidTr="002E72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5"/>
            </w:pPr>
            <w:r>
              <w:t>644201天津科学技术馆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4"/>
            </w:pPr>
            <w:r>
              <w:t>单位：万元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2024年天津科学技术馆编制外长聘人员经费项目</w:t>
            </w:r>
          </w:p>
        </w:tc>
      </w:tr>
      <w:tr w:rsidR="00780C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156.50</w:t>
            </w:r>
          </w:p>
        </w:tc>
        <w:tc>
          <w:tcPr>
            <w:tcW w:w="1587" w:type="dxa"/>
            <w:vAlign w:val="center"/>
          </w:tcPr>
          <w:p w:rsidR="00780C85" w:rsidRDefault="00C31D7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780C85" w:rsidRDefault="00C31D71">
            <w:pPr>
              <w:pStyle w:val="2"/>
            </w:pPr>
            <w:r>
              <w:t>156.50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80C85" w:rsidRDefault="00780C85">
            <w:pPr>
              <w:pStyle w:val="2"/>
            </w:pP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</w:tcPr>
          <w:p w:rsidR="00780C85" w:rsidRDefault="00780C85"/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补充科技馆工作人员力量，保障科技馆正常运行，提高公益服务水平。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1.通过招聘编制外长聘人员，补充科技馆工作人员力量，保障科技馆正常运行，提高公益服务水平。</w:t>
            </w:r>
          </w:p>
        </w:tc>
      </w:tr>
    </w:tbl>
    <w:p w:rsidR="00780C85" w:rsidRDefault="00780C85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E7200" w:rsidTr="002E72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1"/>
            </w:pPr>
            <w:r>
              <w:t>指标值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编外长聘人数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编外长聘人数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≥17人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编外长聘人员工资发放、社保、公积金缴纳合规率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编外长聘人员工资发放、社保、公积金缴纳合规率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100百分比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编外长聘人员工资发放、社保、公积金缴纳及时率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编外长聘人员工资发放、社保、公积金缴纳及时率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100百分比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编外长聘人员经费支出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编外长聘人员经费支出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156.5万元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科技馆正常运转率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科技馆正常运转率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科技馆编外人员稳定率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科技馆编外人员稳定率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编外长聘人员满意度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编外长聘人员满意度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≥90百分比</w:t>
            </w:r>
          </w:p>
        </w:tc>
      </w:tr>
    </w:tbl>
    <w:p w:rsidR="00780C85" w:rsidRDefault="00780C85">
      <w:pPr>
        <w:sectPr w:rsidR="00780C85">
          <w:footerReference w:type="even" r:id="rId19"/>
          <w:footerReference w:type="default" r:id="rId20"/>
          <w:pgSz w:w="11900" w:h="16840"/>
          <w:pgMar w:top="1984" w:right="1304" w:bottom="1134" w:left="1304" w:header="720" w:footer="720" w:gutter="0"/>
          <w:cols w:space="720"/>
        </w:sectPr>
      </w:pPr>
    </w:p>
    <w:p w:rsidR="00780C85" w:rsidRDefault="00780C85">
      <w:pPr>
        <w:jc w:val="center"/>
      </w:pPr>
    </w:p>
    <w:p w:rsidR="00780C85" w:rsidRDefault="00C31D71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2.2024年天津科学技术馆免费开放项目-中央绩效目标表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E7200" w:rsidTr="002E72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5"/>
            </w:pPr>
            <w:r>
              <w:t>644201天津科学技术馆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4"/>
            </w:pPr>
            <w:r>
              <w:t>单位：万元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2024年天津科学技术馆免费开放项目-中央</w:t>
            </w:r>
          </w:p>
        </w:tc>
      </w:tr>
      <w:tr w:rsidR="00780C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798.00</w:t>
            </w:r>
          </w:p>
        </w:tc>
        <w:tc>
          <w:tcPr>
            <w:tcW w:w="1587" w:type="dxa"/>
            <w:vAlign w:val="center"/>
          </w:tcPr>
          <w:p w:rsidR="00780C85" w:rsidRDefault="00C31D7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780C85" w:rsidRDefault="00C31D71">
            <w:pPr>
              <w:pStyle w:val="2"/>
            </w:pPr>
            <w:r>
              <w:t>798.00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80C85" w:rsidRDefault="00780C85">
            <w:pPr>
              <w:pStyle w:val="2"/>
            </w:pP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</w:tcPr>
          <w:p w:rsidR="00780C85" w:rsidRDefault="00780C85"/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支付以前年度免费开放项目尾款，提升物业管理水平、安保服务质量，对天津科技馆各大系统及设施进行维护提升，保障科技馆正常运行。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1.支付以前年度免费开放项目尾款，提升物业管理水平、安保服务质量，对天津科技馆各大系统及设施进行维护提升，保障科技馆正常运行。</w:t>
            </w:r>
          </w:p>
        </w:tc>
      </w:tr>
    </w:tbl>
    <w:p w:rsidR="00780C85" w:rsidRDefault="00780C85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E7200" w:rsidTr="002E72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1"/>
            </w:pPr>
            <w:r>
              <w:t>指标值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支付以前免费开放项目尾款数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支付以前免费开放项目尾款数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≥4项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物业安保服务人员数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物业安保服务人员数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≤62人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保障劳务派遣人员数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保障劳务派遣人员数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≥17人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提升系统设施数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提升系统设施数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≥3套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展区建设及展品提升改造数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展区建设及展品提升改造数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≥2项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面向公众开展科普活动数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面向公众开展科普活动数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≥400场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以前年度免费开放项目尾款支付合格率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以前年度免费开放项目尾款支付合格率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100百分比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物业服务合格率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物业服务合格率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100百分比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安保服务合格率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安保服务合格率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100百分比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提升系统或设施合格率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提升系统或设施合格率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100百分比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劳务派遣人员费用支付合格率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劳务派遣人员费用支付合格率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100百分比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以前年度免费开放项目尾款及时率</w:t>
            </w:r>
          </w:p>
          <w:p w:rsidR="00780C85" w:rsidRDefault="00780C85">
            <w:pPr>
              <w:pStyle w:val="2"/>
            </w:pP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以前年度免费开放项目尾款及时率</w:t>
            </w:r>
          </w:p>
          <w:p w:rsidR="00780C85" w:rsidRDefault="00780C85">
            <w:pPr>
              <w:pStyle w:val="2"/>
            </w:pP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物业服务按时完成率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物业服务按时完成率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安保服务按时完成率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安保服务按时完成率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保障供冷供热时间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保障供冷供热时间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≥4月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劳务派遣人员费用按时支付率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劳务派遣人员费用按时支付率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提升系统和设施工作完成时间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提升系统和设施工作完成时间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按合同规定实施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开展科普活动完成率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开展科普活动完成率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免费开放专项成本费用额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免费开放专项成本费用额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798万元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展厅接待及线下活动受益群众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展厅接待及线下活动受益群众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≥80万人次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网络科普资源及活动受益群众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网络科普资源及活动受益群众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≥400万人次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系统和设施可使用年限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系统和设施可使用年限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≥1年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观众满意度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观众满意度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≥90百分比</w:t>
            </w:r>
          </w:p>
        </w:tc>
      </w:tr>
    </w:tbl>
    <w:p w:rsidR="00780C85" w:rsidRDefault="00780C85">
      <w:pPr>
        <w:sectPr w:rsidR="00780C85">
          <w:pgSz w:w="11900" w:h="16840"/>
          <w:pgMar w:top="1984" w:right="1304" w:bottom="1134" w:left="1304" w:header="720" w:footer="720" w:gutter="0"/>
          <w:cols w:space="720"/>
        </w:sectPr>
      </w:pPr>
    </w:p>
    <w:p w:rsidR="00780C85" w:rsidRDefault="00780C85">
      <w:pPr>
        <w:jc w:val="center"/>
      </w:pPr>
    </w:p>
    <w:p w:rsidR="00780C85" w:rsidRDefault="00C31D71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3.2024年天津科学技术馆运行保障项目绩效目标表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E7200" w:rsidTr="002E72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5"/>
            </w:pPr>
            <w:r>
              <w:t>644201天津科学技术馆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4"/>
            </w:pPr>
            <w:r>
              <w:t>单位：万元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2024年天津科学技术馆运行保障项目</w:t>
            </w:r>
          </w:p>
        </w:tc>
      </w:tr>
      <w:tr w:rsidR="00780C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542.50</w:t>
            </w:r>
          </w:p>
        </w:tc>
        <w:tc>
          <w:tcPr>
            <w:tcW w:w="1587" w:type="dxa"/>
            <w:vAlign w:val="center"/>
          </w:tcPr>
          <w:p w:rsidR="00780C85" w:rsidRDefault="00C31D7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780C85" w:rsidRDefault="00C31D71">
            <w:pPr>
              <w:pStyle w:val="2"/>
            </w:pPr>
            <w:r>
              <w:t>542.50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80C85" w:rsidRDefault="00780C85">
            <w:pPr>
              <w:pStyle w:val="2"/>
            </w:pP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</w:tcPr>
          <w:p w:rsidR="00780C85" w:rsidRDefault="00780C85"/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通过对系统进行日常维护，展品维修维护，科普活动等工作，确保科技馆正常运行，提供更加人性化的科普公共服务设施和科普活动项目，促进科技馆科普公共服务水平。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1.通过对系统进行日常维护，展品维修维护，科普活动等工作，确保科技馆正常运行，提供更加人性化的科普公共服务设施和科普活动项目，促进科技馆科普公共服务水平。</w:t>
            </w:r>
          </w:p>
        </w:tc>
      </w:tr>
    </w:tbl>
    <w:p w:rsidR="00780C85" w:rsidRDefault="00780C85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E7200" w:rsidTr="002E72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1"/>
            </w:pPr>
            <w:r>
              <w:t>指标值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运行维护系统数量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对各大系统进行日常维护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≥5个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维护维修展品数量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维护维修展品数量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≥850件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科普活动场次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科普活动场次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≥2000场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全年所需运行保障费用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全年所需运行保障费用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542.5万元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系统日常维护完成时间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系统日常维护完成时间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2024年底前完成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展品维修维护按时完成率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展品维修维护按时完成率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科普活动举办按时完成率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科普活动举办按时完成率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科普活动受众人数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科普活动受众人数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≥100万人次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展品维修维护合格率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展品维修维护合格率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系统日常维护合格率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系统日常维护合格率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科技馆正常运行率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科技馆正常运行率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≥250天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展厅接待量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展厅接待量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≥60万人次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系统维护年限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系统维护年限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≥1年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科技馆参观人员满意度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科技馆参观人员满意度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</w:tbl>
    <w:p w:rsidR="00780C85" w:rsidRDefault="00780C85">
      <w:pPr>
        <w:sectPr w:rsidR="00780C85">
          <w:pgSz w:w="11900" w:h="16840"/>
          <w:pgMar w:top="1984" w:right="1304" w:bottom="1134" w:left="1304" w:header="720" w:footer="720" w:gutter="0"/>
          <w:cols w:space="720"/>
        </w:sectPr>
      </w:pPr>
    </w:p>
    <w:p w:rsidR="00780C85" w:rsidRDefault="00780C85">
      <w:pPr>
        <w:jc w:val="center"/>
      </w:pPr>
    </w:p>
    <w:p w:rsidR="00780C85" w:rsidRDefault="00C31D71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4.天津科技馆非财政专项结转资金绩效目标表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E7200" w:rsidTr="002E720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5"/>
            </w:pPr>
            <w:r>
              <w:t>644201天津科学技术馆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80C85" w:rsidRDefault="00C31D71">
            <w:pPr>
              <w:pStyle w:val="4"/>
            </w:pPr>
            <w:r>
              <w:t>单位：万元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天津科技馆非财政专项结转资金</w:t>
            </w:r>
          </w:p>
        </w:tc>
      </w:tr>
      <w:tr w:rsidR="00780C8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287.54</w:t>
            </w:r>
          </w:p>
        </w:tc>
        <w:tc>
          <w:tcPr>
            <w:tcW w:w="1587" w:type="dxa"/>
            <w:vAlign w:val="center"/>
          </w:tcPr>
          <w:p w:rsidR="00780C85" w:rsidRDefault="00C31D7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780C85" w:rsidRDefault="00780C85">
            <w:pPr>
              <w:pStyle w:val="2"/>
            </w:pP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287.54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</w:tcPr>
          <w:p w:rsidR="00780C85" w:rsidRDefault="00780C85"/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非财政专项资金支出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80C85" w:rsidRDefault="00C31D71">
            <w:pPr>
              <w:pStyle w:val="2"/>
            </w:pPr>
            <w:r>
              <w:t>1.完成各非财政专项支出，依据项目内容，开展相关科学普及工作。</w:t>
            </w:r>
          </w:p>
        </w:tc>
      </w:tr>
    </w:tbl>
    <w:p w:rsidR="00780C85" w:rsidRDefault="00780C85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E7200" w:rsidTr="002E720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1"/>
            </w:pPr>
            <w:r>
              <w:t>指标值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非财政专项数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非财政专项数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≥12个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非财专项完成合格率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非财专项完成合格率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非财专项按时完成率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非财专项按时完成率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≥95百分比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非财专项成本费用额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非财专项成本费用额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≥287.54万元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80C85" w:rsidRDefault="00C31D7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受益人民群众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受益人民群众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≥50万人次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80C85" w:rsidRDefault="00780C85"/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执行年限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执行年限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≥1年</w:t>
            </w:r>
          </w:p>
        </w:tc>
      </w:tr>
      <w:tr w:rsidR="002E7200" w:rsidTr="002E7200">
        <w:trPr>
          <w:trHeight w:val="369"/>
          <w:jc w:val="center"/>
        </w:trPr>
        <w:tc>
          <w:tcPr>
            <w:tcW w:w="1276" w:type="dxa"/>
            <w:vAlign w:val="center"/>
          </w:tcPr>
          <w:p w:rsidR="00780C85" w:rsidRDefault="00C31D7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80C85" w:rsidRDefault="00C31D7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80C85" w:rsidRDefault="00C31D71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780C85" w:rsidRDefault="00C31D71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780C85" w:rsidRDefault="00C31D71">
            <w:pPr>
              <w:pStyle w:val="2"/>
            </w:pPr>
            <w:r>
              <w:t>≥90百分比</w:t>
            </w:r>
          </w:p>
        </w:tc>
      </w:tr>
    </w:tbl>
    <w:p w:rsidR="00780C85" w:rsidRDefault="00780C85"/>
    <w:sectPr w:rsidR="00780C85" w:rsidSect="00780C85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26" w:rsidRDefault="00C75126" w:rsidP="00780C85">
      <w:r>
        <w:separator/>
      </w:r>
    </w:p>
  </w:endnote>
  <w:endnote w:type="continuationSeparator" w:id="1">
    <w:p w:rsidR="00C75126" w:rsidRDefault="00C75126" w:rsidP="0078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85" w:rsidRDefault="00F97835">
    <w:r>
      <w:fldChar w:fldCharType="begin"/>
    </w:r>
    <w:r w:rsidR="00C31D71">
      <w:instrText>PAGE "page number"</w:instrText>
    </w:r>
    <w:r>
      <w:fldChar w:fldCharType="separate"/>
    </w:r>
    <w:r w:rsidR="005726A9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85" w:rsidRDefault="00F97835">
    <w:pPr>
      <w:jc w:val="right"/>
    </w:pPr>
    <w:r>
      <w:fldChar w:fldCharType="begin"/>
    </w:r>
    <w:r w:rsidR="00C31D71">
      <w:instrText>PAGE "page number"</w:instrText>
    </w:r>
    <w:r>
      <w:fldChar w:fldCharType="separate"/>
    </w:r>
    <w:r w:rsidR="00C7512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26" w:rsidRDefault="00C75126" w:rsidP="00780C85">
      <w:r>
        <w:separator/>
      </w:r>
    </w:p>
  </w:footnote>
  <w:footnote w:type="continuationSeparator" w:id="1">
    <w:p w:rsidR="00C75126" w:rsidRDefault="00C75126" w:rsidP="00780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5BAE"/>
    <w:multiLevelType w:val="multilevel"/>
    <w:tmpl w:val="C87021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0E024CA"/>
    <w:multiLevelType w:val="multilevel"/>
    <w:tmpl w:val="36D634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939484F"/>
    <w:multiLevelType w:val="multilevel"/>
    <w:tmpl w:val="6E9A7D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95F016B"/>
    <w:multiLevelType w:val="multilevel"/>
    <w:tmpl w:val="48D690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FDB5F19"/>
    <w:multiLevelType w:val="multilevel"/>
    <w:tmpl w:val="3C561FC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1BA0A22"/>
    <w:multiLevelType w:val="multilevel"/>
    <w:tmpl w:val="D65ADB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221F36AE"/>
    <w:multiLevelType w:val="multilevel"/>
    <w:tmpl w:val="EF3EA8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2F877876"/>
    <w:multiLevelType w:val="multilevel"/>
    <w:tmpl w:val="4BE4FE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320B0547"/>
    <w:multiLevelType w:val="multilevel"/>
    <w:tmpl w:val="47644C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3E4D5E94"/>
    <w:multiLevelType w:val="multilevel"/>
    <w:tmpl w:val="5B58D2F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40FA042E"/>
    <w:multiLevelType w:val="multilevel"/>
    <w:tmpl w:val="32402E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488717BA"/>
    <w:multiLevelType w:val="multilevel"/>
    <w:tmpl w:val="EB5A6D0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589B0687"/>
    <w:multiLevelType w:val="multilevel"/>
    <w:tmpl w:val="4BD6B8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7F2C1405"/>
    <w:multiLevelType w:val="multilevel"/>
    <w:tmpl w:val="6764FA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13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780C85"/>
    <w:rsid w:val="002E7200"/>
    <w:rsid w:val="005726A9"/>
    <w:rsid w:val="00780C85"/>
    <w:rsid w:val="00BD3A70"/>
    <w:rsid w:val="00C31D71"/>
    <w:rsid w:val="00C75126"/>
    <w:rsid w:val="00F9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85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780C85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780C85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780C85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780C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780C85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780C85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780C85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780C85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780C85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780C85"/>
    <w:pPr>
      <w:ind w:left="240"/>
    </w:pPr>
  </w:style>
  <w:style w:type="paragraph" w:customStyle="1" w:styleId="TOC4">
    <w:name w:val="TOC 4"/>
    <w:basedOn w:val="a"/>
    <w:qFormat/>
    <w:rsid w:val="00780C85"/>
    <w:pPr>
      <w:ind w:left="720"/>
    </w:pPr>
  </w:style>
  <w:style w:type="paragraph" w:customStyle="1" w:styleId="TOC1">
    <w:name w:val="TOC 1"/>
    <w:basedOn w:val="a"/>
    <w:qFormat/>
    <w:rsid w:val="00780C85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2E7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7200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2E72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7200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2024-02-22T12:26:20Z</dcterms:created>
  <dcterms:modified xsi:type="dcterms:W3CDTF">2024-02-22T04:26:20Z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2024-02-22T12:26:20Z</dcterms:created>
  <dcterms:modified xsi:type="dcterms:W3CDTF">2024-02-22T04:26:20Z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2024-02-22T12:26:20Z</dcterms:created>
  <dcterms:modified xsi:type="dcterms:W3CDTF">2024-02-22T04:26:20Z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2024-02-22T12:26:20Z</dcterms:created>
  <dcterms:modified xsi:type="dcterms:W3CDTF">2024-02-22T04:26:20Z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2024-02-22T12:26:20Z</dcterms:created>
  <dcterms:modified xsi:type="dcterms:W3CDTF">2024-02-22T04:26:20Z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2024-02-22T12:26:20Z</dcterms:created>
  <dcterms:modified xsi:type="dcterms:W3CDTF">2024-02-22T04:26:20Z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91F73E6-6CF9-4930-B7CE-DC122B98B1E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3D47506F-8D07-4925-9D00-374CB42846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A85864BE-A4FE-454C-B6F5-96BB009AC2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8D24B921-037B-4574-85DA-9A7AD6AC28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43C91D-1A28-498D-8FC7-4914A10184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DD15D578-BA14-4F77-B261-47D2822345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9827DF-59AC-4486-9E6D-5D52660F5BE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3F72A7F-ADEE-42F2-91B7-537586F3E5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BC347AD-6DD1-4606-8BAF-665C972EC8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5C39AAD2-D02E-4EE0-B496-E709985647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CAAA95C9-E565-42D0-984B-92982977DA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773B2E26-DC69-45DD-9AEC-7A81F4CA52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446</Words>
  <Characters>2546</Characters>
  <Application>Microsoft Office Word</Application>
  <DocSecurity>0</DocSecurity>
  <Lines>21</Lines>
  <Paragraphs>5</Paragraphs>
  <ScaleCrop>false</ScaleCrop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zhb</cp:lastModifiedBy>
  <cp:revision>4</cp:revision>
  <dcterms:created xsi:type="dcterms:W3CDTF">2024-02-22T12:26:00Z</dcterms:created>
  <dcterms:modified xsi:type="dcterms:W3CDTF">2024-02-26T01:39:00Z</dcterms:modified>
</cp:coreProperties>
</file>