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8F" w:rsidRDefault="002F348F">
      <w:pPr>
        <w:autoSpaceDE w:val="0"/>
        <w:autoSpaceDN w:val="0"/>
        <w:adjustRightInd w:val="0"/>
        <w:jc w:val="center"/>
        <w:rPr>
          <w:rFonts w:ascii="Times New Roman" w:eastAsia="方正小标宋简体" w:hAnsi="Times New Roman" w:cs="方正小标宋简体" w:hint="eastAsia"/>
          <w:kern w:val="0"/>
          <w:sz w:val="48"/>
          <w:szCs w:val="48"/>
          <w:lang w:val="zh-CN"/>
        </w:rPr>
      </w:pPr>
      <w:bookmarkStart w:id="0" w:name="_GoBack"/>
      <w:bookmarkEnd w:id="0"/>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2F348F" w:rsidRDefault="002F348F">
      <w:pPr>
        <w:autoSpaceDE w:val="0"/>
        <w:autoSpaceDN w:val="0"/>
        <w:adjustRightInd w:val="0"/>
        <w:jc w:val="center"/>
        <w:rPr>
          <w:rFonts w:ascii="Times New Roman" w:eastAsia="方正小标宋简体" w:hAnsi="Times New Roman" w:cs="方正小标宋简体"/>
          <w:kern w:val="0"/>
          <w:sz w:val="48"/>
          <w:szCs w:val="48"/>
          <w:lang w:val="zh-CN"/>
        </w:rPr>
      </w:pPr>
    </w:p>
    <w:p w:rsidR="00DF7D8E" w:rsidRDefault="007C423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天津市科学技术协会</w:t>
      </w:r>
      <w:r>
        <w:rPr>
          <w:rFonts w:ascii="Times New Roman" w:eastAsia="方正小标宋简体" w:hAnsi="Times New Roman" w:cs="方正小标宋简体" w:hint="eastAsia"/>
          <w:kern w:val="0"/>
          <w:sz w:val="48"/>
          <w:szCs w:val="48"/>
          <w:lang w:val="zh-CN"/>
        </w:rPr>
        <w:t>(</w:t>
      </w:r>
      <w:r>
        <w:rPr>
          <w:rFonts w:ascii="Times New Roman" w:eastAsia="方正小标宋简体" w:hAnsi="Times New Roman" w:cs="方正小标宋简体" w:hint="eastAsia"/>
          <w:kern w:val="0"/>
          <w:sz w:val="48"/>
          <w:szCs w:val="48"/>
          <w:lang w:val="zh-CN"/>
        </w:rPr>
        <w:t>本级）</w:t>
      </w:r>
    </w:p>
    <w:p w:rsidR="002F348F" w:rsidRDefault="007C423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2F348F" w:rsidRDefault="002F348F">
      <w:pPr>
        <w:autoSpaceDE w:val="0"/>
        <w:autoSpaceDN w:val="0"/>
        <w:adjustRightInd w:val="0"/>
        <w:spacing w:line="580" w:lineRule="exact"/>
        <w:jc w:val="center"/>
        <w:rPr>
          <w:rFonts w:ascii="Times New Roman" w:eastAsia="黑体" w:hAnsi="Times New Roman" w:cs="黑体"/>
          <w:sz w:val="30"/>
          <w:szCs w:val="30"/>
        </w:rPr>
      </w:pPr>
    </w:p>
    <w:p w:rsidR="002F348F" w:rsidRDefault="002F348F">
      <w:pPr>
        <w:autoSpaceDE w:val="0"/>
        <w:autoSpaceDN w:val="0"/>
        <w:adjustRightInd w:val="0"/>
        <w:spacing w:line="580" w:lineRule="exact"/>
        <w:jc w:val="center"/>
        <w:rPr>
          <w:rFonts w:ascii="Times New Roman" w:eastAsia="黑体" w:hAnsi="Times New Roman" w:cs="黑体"/>
          <w:sz w:val="30"/>
          <w:szCs w:val="30"/>
        </w:rPr>
      </w:pPr>
    </w:p>
    <w:p w:rsidR="002F348F" w:rsidRDefault="002F348F">
      <w:pPr>
        <w:autoSpaceDE w:val="0"/>
        <w:autoSpaceDN w:val="0"/>
        <w:adjustRightInd w:val="0"/>
        <w:spacing w:line="580" w:lineRule="exact"/>
        <w:jc w:val="center"/>
        <w:rPr>
          <w:rFonts w:ascii="Times New Roman" w:eastAsia="黑体" w:hAnsi="Times New Roman" w:cs="黑体"/>
          <w:sz w:val="30"/>
          <w:szCs w:val="30"/>
        </w:rPr>
      </w:pPr>
    </w:p>
    <w:p w:rsidR="002F348F" w:rsidRDefault="002F348F">
      <w:pPr>
        <w:autoSpaceDE w:val="0"/>
        <w:autoSpaceDN w:val="0"/>
        <w:adjustRightInd w:val="0"/>
        <w:spacing w:line="580" w:lineRule="exact"/>
        <w:jc w:val="center"/>
        <w:rPr>
          <w:rFonts w:ascii="Times New Roman" w:eastAsia="黑体" w:hAnsi="Times New Roman" w:cs="黑体"/>
          <w:sz w:val="30"/>
          <w:szCs w:val="30"/>
        </w:rPr>
      </w:pPr>
    </w:p>
    <w:p w:rsidR="002F348F" w:rsidRDefault="002F348F">
      <w:pPr>
        <w:autoSpaceDE w:val="0"/>
        <w:autoSpaceDN w:val="0"/>
        <w:adjustRightInd w:val="0"/>
        <w:spacing w:line="580" w:lineRule="exact"/>
        <w:jc w:val="center"/>
        <w:rPr>
          <w:rFonts w:ascii="Times New Roman" w:eastAsia="黑体" w:hAnsi="Times New Roman" w:cs="黑体"/>
          <w:sz w:val="30"/>
          <w:szCs w:val="30"/>
        </w:rPr>
      </w:pPr>
    </w:p>
    <w:p w:rsidR="002F348F" w:rsidRDefault="007C423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F348F" w:rsidRDefault="007C423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2F348F" w:rsidRDefault="002F348F">
      <w:pPr>
        <w:autoSpaceDE w:val="0"/>
        <w:autoSpaceDN w:val="0"/>
        <w:adjustRightInd w:val="0"/>
        <w:spacing w:line="600" w:lineRule="exact"/>
        <w:jc w:val="left"/>
        <w:rPr>
          <w:rFonts w:ascii="Times New Roman" w:eastAsia="黑体" w:hAnsi="Times New Roman" w:cs="黑体"/>
          <w:kern w:val="0"/>
          <w:sz w:val="30"/>
          <w:szCs w:val="30"/>
        </w:rPr>
      </w:pPr>
    </w:p>
    <w:p w:rsidR="002F348F" w:rsidRDefault="007C423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2F348F" w:rsidRDefault="007C423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2F348F" w:rsidRDefault="007C423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2F348F" w:rsidRDefault="007C423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F348F" w:rsidRDefault="007C423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2F348F" w:rsidRDefault="007C4236">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F348F" w:rsidRDefault="007C423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第一部分概况</w:t>
      </w:r>
    </w:p>
    <w:p w:rsidR="002F348F" w:rsidRDefault="007C423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是全市科技工作者的群众组织，是中共天津市委领导下的人民团体，是党和政府联系科技工作者的桥梁和纽带，是国家和本市推动、发展科学技术事业的重要社会力量。天津市科协由全市性自然科学学会、协会、研究会和区、局（集团公司）科协组成，是中国科学技术协会的地方组织和中国人民政治协商会议天津市委员会的组成单位</w:t>
      </w:r>
      <w:r w:rsidR="00644210">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业务工作受中国科协指导。</w:t>
      </w:r>
    </w:p>
    <w:p w:rsidR="002F348F" w:rsidRDefault="007C423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天津市科学技术协会部门内设</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个预算单位。纳入天津市科学技术协会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天津市科学技术协会（本级）</w:t>
      </w:r>
    </w:p>
    <w:p w:rsidR="002F348F" w:rsidRDefault="007C4236">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F348F" w:rsidRDefault="007C423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2F348F" w:rsidRDefault="002F348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F348F" w:rsidRDefault="007C423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F348F" w:rsidRDefault="007C4236">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F348F" w:rsidRDefault="007C4236">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t>十二、关于空表的说明</w:t>
      </w:r>
    </w:p>
    <w:p w:rsidR="00DF7D8E" w:rsidRDefault="007C423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2F348F" w:rsidRDefault="007C423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年度国有资本经营预算财政拨款支出决算表为空表。</w:t>
      </w:r>
    </w:p>
    <w:p w:rsidR="002F348F" w:rsidRDefault="002F348F">
      <w:pPr>
        <w:autoSpaceDE w:val="0"/>
        <w:autoSpaceDN w:val="0"/>
        <w:adjustRightInd w:val="0"/>
        <w:spacing w:line="600" w:lineRule="exact"/>
        <w:ind w:firstLine="601"/>
        <w:jc w:val="left"/>
        <w:rPr>
          <w:rFonts w:ascii="Times New Roman" w:eastAsia="仿宋_GB2312" w:hAnsi="Times New Roman" w:cs="仿宋_GB2312"/>
          <w:sz w:val="30"/>
          <w:szCs w:val="30"/>
        </w:rPr>
      </w:pPr>
    </w:p>
    <w:p w:rsidR="002F348F" w:rsidRDefault="007C423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2F348F" w:rsidRDefault="002F348F">
      <w:pPr>
        <w:autoSpaceDE w:val="0"/>
        <w:autoSpaceDN w:val="0"/>
        <w:adjustRightInd w:val="0"/>
        <w:spacing w:line="580" w:lineRule="exact"/>
        <w:ind w:firstLine="600"/>
        <w:jc w:val="left"/>
        <w:rPr>
          <w:rFonts w:ascii="Times New Roman" w:eastAsia="黑体" w:hAnsi="Times New Roman" w:cs="黑体"/>
          <w:sz w:val="30"/>
          <w:szCs w:val="30"/>
          <w:lang w:val="zh-CN"/>
        </w:rPr>
      </w:pP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天津市科学技术协会</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39,998,399.49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23,198,998.97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36.71%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：项目经费减少。</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38,085,648.30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22,671,780.74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：项目经费减少。</w:t>
      </w:r>
    </w:p>
    <w:p w:rsidR="002F348F" w:rsidRDefault="007C4236">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37,363,536.19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98.1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722,112.11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1.9%</w:t>
      </w:r>
      <w:r>
        <w:rPr>
          <w:rFonts w:ascii="Times New Roman" w:eastAsia="仿宋_GB2312" w:hAnsi="Times New Roman" w:cs="仿宋_GB2312" w:hint="eastAsia"/>
          <w:sz w:val="30"/>
          <w:szCs w:val="30"/>
          <w:lang w:val="zh-CN"/>
        </w:rPr>
        <w:t>。</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2F348F" w:rsidRDefault="007C4236">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38,556,344.71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22,728,302.56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项目经费减少。</w:t>
      </w:r>
    </w:p>
    <w:p w:rsidR="002F348F" w:rsidRDefault="007C423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22,156,023.74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57.46%</w:t>
      </w:r>
      <w:r>
        <w:rPr>
          <w:rFonts w:ascii="Times New Roman" w:eastAsia="仿宋_GB2312" w:hAnsi="Times New Roman" w:cs="仿宋_GB2312" w:hint="eastAsia"/>
          <w:sz w:val="30"/>
          <w:szCs w:val="30"/>
        </w:rPr>
        <w:t>；</w:t>
      </w:r>
    </w:p>
    <w:p w:rsidR="002F348F" w:rsidRDefault="007C4236">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16,400,320.97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42.54%</w:t>
      </w:r>
      <w:r w:rsidR="00E8503F">
        <w:rPr>
          <w:rFonts w:ascii="Times New Roman" w:eastAsia="仿宋_GB2312" w:hAnsi="Times New Roman" w:cs="仿宋_GB2312" w:hint="eastAsia"/>
          <w:sz w:val="30"/>
          <w:szCs w:val="30"/>
        </w:rPr>
        <w:t>。</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F348F" w:rsidRDefault="007C423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37,377,349.19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22,690,619.10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37.77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项目经费减少。</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2F348F" w:rsidRDefault="007C423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F348F" w:rsidRDefault="007C423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37,377,349.19</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96.94%</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22,676,806.10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37.76%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：项目经费减少。</w:t>
      </w:r>
    </w:p>
    <w:p w:rsidR="002F348F" w:rsidRDefault="007C423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F348F" w:rsidRDefault="007C423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37,377,349.19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1,568,000.00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4.20%</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32,047,470.86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85.74%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2,549,355.76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6.82%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1,212,522.57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3.24%</w:t>
      </w:r>
    </w:p>
    <w:p w:rsidR="002F348F" w:rsidRDefault="007C423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30,998,000.00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37,377,349.19</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120.58%</w:t>
      </w:r>
      <w:r>
        <w:rPr>
          <w:rFonts w:ascii="Times New Roman" w:eastAsia="仿宋_GB2312" w:hAnsi="Times New Roman" w:cs="仿宋_GB2312" w:hint="eastAsia"/>
          <w:kern w:val="0"/>
          <w:sz w:val="30"/>
          <w:szCs w:val="30"/>
        </w:rPr>
        <w:t>。其中：</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教育支出（类）普通教育（款）高等教育（项）年初预算为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1,568,000.00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1,568,000.00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，决算数大于年初预算数的主要原因是当年追加经费。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科学技术支出（类）科学技术管理事务（款）行政运行（项）年初预算为</w:t>
      </w:r>
      <w:r>
        <w:rPr>
          <w:rFonts w:ascii="Times New Roman" w:eastAsia="仿宋_GB2312" w:hAnsi="Times New Roman" w:cs="仿宋_GB2312" w:hint="eastAsia"/>
          <w:sz w:val="30"/>
          <w:szCs w:val="30"/>
        </w:rPr>
        <w:t>17,108,000.00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17,774,943.89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103.90%</w:t>
      </w:r>
      <w:r>
        <w:rPr>
          <w:rFonts w:ascii="Times New Roman" w:eastAsia="仿宋_GB2312" w:hAnsi="Times New Roman" w:cs="仿宋_GB2312" w:hint="eastAsia"/>
          <w:sz w:val="30"/>
          <w:szCs w:val="30"/>
        </w:rPr>
        <w:t>，决算数大于年初预算数的主要原因是当年追加经费。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科学技术支出（类）科学技术管理事务（款）其他科学技术管理事务支出（项）年初预算为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8,206.00</w:t>
      </w:r>
      <w:r>
        <w:rPr>
          <w:rFonts w:ascii="Times New Roman" w:eastAsia="仿宋_GB2312" w:hAnsi="Times New Roman" w:cs="仿宋_GB2312" w:hint="eastAsia"/>
          <w:sz w:val="30"/>
          <w:szCs w:val="30"/>
        </w:rPr>
        <w:t>元，决算数大于年初预算数的主要原因是用公务卡中余额支付相关支出。</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科学技术支出（类）科学技术普及（款）科普活动（项）年初预算为</w:t>
      </w:r>
      <w:r>
        <w:rPr>
          <w:rFonts w:ascii="Times New Roman" w:eastAsia="仿宋_GB2312" w:hAnsi="Times New Roman" w:cs="仿宋_GB2312" w:hint="eastAsia"/>
          <w:sz w:val="30"/>
          <w:szCs w:val="30"/>
        </w:rPr>
        <w:t>10,850,000.00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10,824,282.97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99.76%</w:t>
      </w:r>
      <w:r>
        <w:rPr>
          <w:rFonts w:ascii="Times New Roman" w:eastAsia="仿宋_GB2312" w:hAnsi="Times New Roman" w:cs="仿宋_GB2312" w:hint="eastAsia"/>
          <w:sz w:val="30"/>
          <w:szCs w:val="30"/>
        </w:rPr>
        <w:t>，决算数小于年初预算数的主要原因是节约经费。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科学技术支出（类）科学技术普及（款）学术交流活动（项）年初预算为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2,000,000.00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2,000,000.00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1,440,038.00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1,440,038.00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，决算数大于年初预算数的主要原因是追加抚恤金经费预算。</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社会保障和就业支出（类）人力资源和社会保障管理事务（款）引进人才费用（项）年初预算为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568,000.00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568,000.00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8.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1,307,000.00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1,320,903.84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101.06%</w:t>
      </w:r>
      <w:r>
        <w:rPr>
          <w:rFonts w:ascii="Times New Roman" w:eastAsia="仿宋_GB2312" w:hAnsi="Times New Roman" w:cs="仿宋_GB2312" w:hint="eastAsia"/>
          <w:sz w:val="30"/>
          <w:szCs w:val="30"/>
        </w:rPr>
        <w:t>，决算数大于年初预算数的主要原因是当年追加经费。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9.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653,000.00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660,451.92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101.14 %</w:t>
      </w:r>
      <w:r>
        <w:rPr>
          <w:rFonts w:ascii="Times New Roman" w:eastAsia="仿宋_GB2312" w:hAnsi="Times New Roman" w:cs="仿宋_GB2312" w:hint="eastAsia"/>
          <w:sz w:val="30"/>
          <w:szCs w:val="30"/>
        </w:rPr>
        <w:t>，决算数大于年初预算数的主要原因是当年追加经费。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10.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 xml:space="preserve"> 917,000.00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933,909.59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101.84%</w:t>
      </w:r>
      <w:r>
        <w:rPr>
          <w:rFonts w:ascii="Times New Roman" w:eastAsia="仿宋_GB2312" w:hAnsi="Times New Roman" w:cs="仿宋_GB2312" w:hint="eastAsia"/>
          <w:sz w:val="30"/>
          <w:szCs w:val="30"/>
        </w:rPr>
        <w:t>，决算数大于年初预算数的主要原因是当年追加经费。</w:t>
      </w:r>
    </w:p>
    <w:p w:rsidR="00B1150C" w:rsidRDefault="00B1150C" w:rsidP="00B1150C">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11.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113,500.00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113,500.00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，决算数大于年初预算数的主要原因是当年追加经费。</w:t>
      </w:r>
    </w:p>
    <w:p w:rsidR="00B1150C" w:rsidRDefault="00B1150C" w:rsidP="00B1150C">
      <w:pPr>
        <w:autoSpaceDE w:val="0"/>
        <w:autoSpaceDN w:val="0"/>
        <w:adjustRightInd w:val="0"/>
        <w:spacing w:line="600" w:lineRule="exact"/>
        <w:ind w:firstLineChars="236" w:firstLine="708"/>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12.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163,000.00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165,112.98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101.30 %</w:t>
      </w:r>
      <w:r>
        <w:rPr>
          <w:rFonts w:ascii="Times New Roman" w:eastAsia="仿宋_GB2312" w:hAnsi="Times New Roman" w:cs="仿宋_GB2312" w:hint="eastAsia"/>
          <w:sz w:val="30"/>
          <w:szCs w:val="30"/>
        </w:rPr>
        <w:t>，决算数大于年初预算数的主要原因是当年追加经费。</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F348F" w:rsidRDefault="007C4236">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20,977,028.22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805,188.51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人员经费增加</w:t>
      </w:r>
      <w:r w:rsidR="00B57C5C">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2F348F" w:rsidRDefault="007C423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18,461,890.63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基本工资、津贴补贴、奖金、机关事业单位基本养老保险缴费、职业年金缴费、职工基本医疗保险缴费、公务员医疗补助缴费、其他社会保障缴费、住房公积金、其他工资福利支出、离休费、退休费、医疗费补助、奖励金、其他对个人和家庭的补助。</w:t>
      </w:r>
    </w:p>
    <w:p w:rsidR="002F348F" w:rsidRDefault="007C423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2,515,137.59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主要包括办公费、手续费、水费、电费、邮电费、取暖费、差旅费、维修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费、租赁费、委托业务费、工会经费、福利费、公务用车运行维护费、其他交通费用、其他商品和服务支出、办公设备购置。</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F348F" w:rsidRDefault="007C4236">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天津市科学技术协会（本级）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2F348F" w:rsidRDefault="007C423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2F348F" w:rsidRDefault="007C423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22,689.00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311.00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98.65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2,689.00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13.45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sidR="009E1867">
        <w:rPr>
          <w:rFonts w:ascii="Times New Roman" w:eastAsia="仿宋_GB2312" w:hAnsi="Times New Roman" w:cs="仿宋_GB2312" w:hint="eastAsia"/>
          <w:sz w:val="30"/>
          <w:szCs w:val="30"/>
        </w:rPr>
        <w:t>严格执行预算并压缩三公经费支出；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9E1867">
        <w:rPr>
          <w:rFonts w:ascii="Times New Roman" w:eastAsia="仿宋_GB2312" w:hAnsi="Times New Roman" w:cs="仿宋_GB2312" w:hint="eastAsia"/>
          <w:kern w:val="0"/>
          <w:sz w:val="30"/>
          <w:szCs w:val="30"/>
        </w:rPr>
        <w:t>公务</w:t>
      </w:r>
      <w:r>
        <w:rPr>
          <w:rFonts w:ascii="Times New Roman" w:eastAsia="仿宋_GB2312" w:hAnsi="Times New Roman" w:cs="仿宋_GB2312" w:hint="eastAsia"/>
          <w:sz w:val="30"/>
          <w:szCs w:val="30"/>
        </w:rPr>
        <w:t>接待次数增加。</w:t>
      </w:r>
    </w:p>
    <w:p w:rsidR="002F348F" w:rsidRDefault="007C423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E1867" w:rsidRDefault="009E1867" w:rsidP="009E1867">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本年未用财政拨款经费列支因公出国（境）费。</w:t>
      </w:r>
    </w:p>
    <w:p w:rsidR="002F348F" w:rsidRDefault="007C423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E1867" w:rsidRDefault="009E1867" w:rsidP="009E1867">
      <w:pPr>
        <w:autoSpaceDE w:val="0"/>
        <w:autoSpaceDN w:val="0"/>
        <w:adjustRightInd w:val="0"/>
        <w:spacing w:line="600" w:lineRule="exact"/>
        <w:ind w:firstLine="708"/>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19,957.00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43.00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99.79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0.22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严格执行预算并压缩</w:t>
      </w:r>
      <w:r>
        <w:rPr>
          <w:rFonts w:ascii="Times New Roman" w:eastAsia="仿宋_GB2312" w:hAnsi="Times New Roman" w:cs="仿宋_GB2312" w:hint="eastAsia"/>
          <w:kern w:val="0"/>
          <w:sz w:val="30"/>
          <w:szCs w:val="30"/>
        </w:rPr>
        <w:t>公务用车购置及运行维护费</w:t>
      </w:r>
      <w:r>
        <w:rPr>
          <w:rFonts w:ascii="Times New Roman" w:eastAsia="仿宋_GB2312" w:hAnsi="Times New Roman" w:cs="仿宋_GB2312" w:hint="eastAsia"/>
          <w:sz w:val="30"/>
          <w:szCs w:val="30"/>
        </w:rPr>
        <w:t>支出。</w:t>
      </w:r>
      <w:r>
        <w:rPr>
          <w:rFonts w:ascii="Times New Roman" w:eastAsia="仿宋_GB2312" w:hAnsi="Times New Roman" w:cs="仿宋_GB2312" w:hint="eastAsia"/>
          <w:kern w:val="0"/>
          <w:sz w:val="30"/>
          <w:szCs w:val="30"/>
        </w:rPr>
        <w:t>其中：</w:t>
      </w:r>
    </w:p>
    <w:p w:rsidR="009E1867" w:rsidRDefault="009E1867" w:rsidP="009E1867">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19,957.00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43.00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99.79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0.22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严格执行预算并压缩</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支出。</w:t>
      </w:r>
    </w:p>
    <w:p w:rsidR="002F348F" w:rsidRDefault="007C423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4</w:t>
      </w:r>
      <w:r>
        <w:rPr>
          <w:rFonts w:ascii="Times New Roman" w:eastAsia="仿宋_GB2312" w:hAnsi="Times New Roman" w:cs="仿宋_GB2312" w:hint="eastAsia"/>
          <w:kern w:val="0"/>
          <w:sz w:val="30"/>
          <w:szCs w:val="30"/>
        </w:rPr>
        <w:t>辆。</w:t>
      </w:r>
    </w:p>
    <w:p w:rsidR="009E1867" w:rsidRDefault="009E1867" w:rsidP="009E1867">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本年未用财政拨款经费列支</w:t>
      </w:r>
      <w:r>
        <w:rPr>
          <w:rFonts w:ascii="Times New Roman" w:eastAsia="仿宋_GB2312" w:hAnsi="Times New Roman" w:cs="仿宋_GB2312" w:hint="eastAsia"/>
          <w:kern w:val="0"/>
          <w:sz w:val="30"/>
          <w:szCs w:val="30"/>
        </w:rPr>
        <w:t>公务用车购置费。</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E1867" w:rsidRDefault="009E1867" w:rsidP="009E1867">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2,732.00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268.00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91.07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2,732.00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严格执行预算并压缩</w:t>
      </w:r>
      <w:r>
        <w:rPr>
          <w:rFonts w:ascii="Times New Roman" w:eastAsia="仿宋_GB2312" w:hAnsi="Times New Roman" w:cs="仿宋_GB2312" w:hint="eastAsia"/>
          <w:kern w:val="0"/>
          <w:sz w:val="30"/>
          <w:szCs w:val="30"/>
        </w:rPr>
        <w:t>公务接待费</w:t>
      </w:r>
      <w:r>
        <w:rPr>
          <w:rFonts w:ascii="Times New Roman" w:eastAsia="仿宋_GB2312" w:hAnsi="Times New Roman" w:cs="仿宋_GB2312" w:hint="eastAsia"/>
          <w:sz w:val="30"/>
          <w:szCs w:val="30"/>
        </w:rPr>
        <w:t>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的主要原因是：公务</w:t>
      </w:r>
      <w:r>
        <w:rPr>
          <w:rFonts w:ascii="Times New Roman" w:eastAsia="仿宋_GB2312" w:hAnsi="Times New Roman" w:cs="仿宋_GB2312" w:hint="eastAsia"/>
          <w:sz w:val="30"/>
          <w:szCs w:val="30"/>
        </w:rPr>
        <w:t>接待次数增加。</w:t>
      </w:r>
    </w:p>
    <w:p w:rsidR="002F348F" w:rsidRDefault="007C423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24</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2F348F" w:rsidRDefault="007C4236">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天津市科学技术协会</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本级）</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2,515,137.59</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31,262.68</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1.26</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办公设备购置有所增加</w:t>
      </w:r>
    </w:p>
    <w:p w:rsidR="002F348F" w:rsidRDefault="002F348F">
      <w:pPr>
        <w:autoSpaceDE w:val="0"/>
        <w:autoSpaceDN w:val="0"/>
        <w:adjustRightInd w:val="0"/>
        <w:spacing w:line="600" w:lineRule="exact"/>
        <w:ind w:firstLine="600"/>
        <w:jc w:val="left"/>
        <w:rPr>
          <w:rFonts w:ascii="Times New Roman" w:eastAsia="仿宋_GB2312" w:hAnsi="Times New Roman" w:cs="仿宋_GB2312"/>
          <w:sz w:val="30"/>
          <w:szCs w:val="30"/>
        </w:rPr>
      </w:pP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天津市科学技术协会</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1,823,000.00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38,000.00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1,785,000.00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1,823,000.00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1,823,000.00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2F348F" w:rsidRDefault="002F348F">
      <w:pPr>
        <w:autoSpaceDE w:val="0"/>
        <w:autoSpaceDN w:val="0"/>
        <w:adjustRightInd w:val="0"/>
        <w:spacing w:line="600" w:lineRule="exact"/>
        <w:ind w:firstLine="600"/>
        <w:jc w:val="left"/>
        <w:rPr>
          <w:rFonts w:ascii="Times New Roman" w:eastAsia="楷体" w:hAnsi="Times New Roman" w:cs="Times New Roman"/>
          <w:kern w:val="0"/>
          <w:sz w:val="30"/>
          <w:szCs w:val="30"/>
        </w:rPr>
      </w:pP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年度无国有资产占用使用情况。</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根据预算绩效管理要求，天津市科学技术协会（本级）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 xml:space="preserve"> 9</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16,400,321.00</w:t>
      </w:r>
      <w:r>
        <w:rPr>
          <w:rFonts w:ascii="Times New Roman" w:eastAsia="仿宋_GB2312" w:hAnsi="Times New Roman" w:cs="仿宋_GB2312" w:hint="eastAsia"/>
          <w:sz w:val="30"/>
          <w:szCs w:val="30"/>
        </w:rPr>
        <w:t>元，自评结果已随部门决算一并公开</w:t>
      </w:r>
      <w:r w:rsidR="009E1867">
        <w:rPr>
          <w:rFonts w:ascii="Times New Roman" w:eastAsia="仿宋_GB2312" w:hAnsi="Times New Roman" w:cs="仿宋_GB2312" w:hint="eastAsia"/>
          <w:sz w:val="30"/>
          <w:szCs w:val="30"/>
        </w:rPr>
        <w:t>。已对</w:t>
      </w:r>
      <w:r w:rsidR="009E1867">
        <w:rPr>
          <w:rFonts w:ascii="Times New Roman" w:eastAsia="仿宋_GB2312" w:hAnsi="Times New Roman" w:cs="仿宋_GB2312" w:hint="eastAsia"/>
          <w:sz w:val="30"/>
          <w:szCs w:val="30"/>
        </w:rPr>
        <w:t>1</w:t>
      </w:r>
      <w:r w:rsidR="009E1867">
        <w:rPr>
          <w:rFonts w:ascii="Times New Roman" w:eastAsia="仿宋_GB2312" w:hAnsi="Times New Roman" w:cs="仿宋_GB2312" w:hint="eastAsia"/>
          <w:sz w:val="30"/>
          <w:szCs w:val="30"/>
        </w:rPr>
        <w:t>个项目开展部门评价，涉及金额</w:t>
      </w:r>
      <w:r w:rsidR="009E1867">
        <w:rPr>
          <w:rFonts w:ascii="Times New Roman" w:eastAsia="仿宋_GB2312" w:hAnsi="Times New Roman" w:cs="仿宋_GB2312" w:hint="eastAsia"/>
          <w:sz w:val="30"/>
          <w:szCs w:val="30"/>
        </w:rPr>
        <w:t>1,850,000</w:t>
      </w:r>
      <w:r w:rsidR="009E1867">
        <w:rPr>
          <w:rFonts w:ascii="Times New Roman" w:eastAsia="仿宋_GB2312" w:hAnsi="Times New Roman" w:cs="仿宋_GB2312" w:hint="eastAsia"/>
          <w:sz w:val="30"/>
          <w:szCs w:val="30"/>
        </w:rPr>
        <w:t>元。</w:t>
      </w:r>
    </w:p>
    <w:p w:rsidR="002F348F" w:rsidRDefault="007C423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天津市科学技术协会（本级）不属于乡、镇、街级单位，不涉及公开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r>
        <w:rPr>
          <w:rFonts w:ascii="Times New Roman" w:eastAsia="仿宋_GB2312" w:hAnsi="Times New Roman" w:cs="仿宋_GB2312" w:hint="eastAsia"/>
          <w:sz w:val="30"/>
          <w:szCs w:val="30"/>
        </w:rPr>
        <w:br/>
      </w:r>
    </w:p>
    <w:p w:rsidR="002F348F" w:rsidRDefault="007C423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2F348F" w:rsidRDefault="007C423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2F348F" w:rsidRDefault="002F348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F348F" w:rsidRDefault="007C423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F348F" w:rsidRDefault="007C4236">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2F348F" w:rsidSect="00005DAE">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E64" w:rsidRDefault="00D01E64" w:rsidP="00DF7D8E">
      <w:r>
        <w:separator/>
      </w:r>
    </w:p>
  </w:endnote>
  <w:endnote w:type="continuationSeparator" w:id="1">
    <w:p w:rsidR="00D01E64" w:rsidRDefault="00D01E64" w:rsidP="00DF7D8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E64" w:rsidRDefault="00D01E64" w:rsidP="00DF7D8E">
      <w:r>
        <w:separator/>
      </w:r>
    </w:p>
  </w:footnote>
  <w:footnote w:type="continuationSeparator" w:id="1">
    <w:p w:rsidR="00D01E64" w:rsidRDefault="00D01E64" w:rsidP="00DF7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05DAE"/>
    <w:rsid w:val="00013A12"/>
    <w:rsid w:val="0002687D"/>
    <w:rsid w:val="00047C6F"/>
    <w:rsid w:val="000528EE"/>
    <w:rsid w:val="000719FD"/>
    <w:rsid w:val="00083C4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2F348F"/>
    <w:rsid w:val="00302490"/>
    <w:rsid w:val="003227B2"/>
    <w:rsid w:val="003536BE"/>
    <w:rsid w:val="003B25FB"/>
    <w:rsid w:val="004A482F"/>
    <w:rsid w:val="004F39BF"/>
    <w:rsid w:val="005062D7"/>
    <w:rsid w:val="005175E6"/>
    <w:rsid w:val="005178DA"/>
    <w:rsid w:val="00524B4E"/>
    <w:rsid w:val="00525157"/>
    <w:rsid w:val="005349A2"/>
    <w:rsid w:val="00575537"/>
    <w:rsid w:val="005D1367"/>
    <w:rsid w:val="005D3F56"/>
    <w:rsid w:val="00644210"/>
    <w:rsid w:val="00654D17"/>
    <w:rsid w:val="006623EC"/>
    <w:rsid w:val="006A094D"/>
    <w:rsid w:val="006D2409"/>
    <w:rsid w:val="006E65DB"/>
    <w:rsid w:val="00776FF3"/>
    <w:rsid w:val="0078156E"/>
    <w:rsid w:val="00786E74"/>
    <w:rsid w:val="007C4236"/>
    <w:rsid w:val="007D1285"/>
    <w:rsid w:val="007E49E1"/>
    <w:rsid w:val="007F6DA7"/>
    <w:rsid w:val="008174D5"/>
    <w:rsid w:val="00885126"/>
    <w:rsid w:val="0089698B"/>
    <w:rsid w:val="008D48A9"/>
    <w:rsid w:val="00941A30"/>
    <w:rsid w:val="00977DCC"/>
    <w:rsid w:val="009820CF"/>
    <w:rsid w:val="00982A8B"/>
    <w:rsid w:val="009A7ED3"/>
    <w:rsid w:val="009D74D7"/>
    <w:rsid w:val="009E1867"/>
    <w:rsid w:val="00A57AE7"/>
    <w:rsid w:val="00AF71AE"/>
    <w:rsid w:val="00B1150C"/>
    <w:rsid w:val="00B33C70"/>
    <w:rsid w:val="00B57C5C"/>
    <w:rsid w:val="00B75228"/>
    <w:rsid w:val="00B811F1"/>
    <w:rsid w:val="00B81B9F"/>
    <w:rsid w:val="00BC763A"/>
    <w:rsid w:val="00BC7D6F"/>
    <w:rsid w:val="00BD3CAC"/>
    <w:rsid w:val="00BF697A"/>
    <w:rsid w:val="00C52E77"/>
    <w:rsid w:val="00C65A44"/>
    <w:rsid w:val="00C76AC3"/>
    <w:rsid w:val="00C83EB4"/>
    <w:rsid w:val="00D01E64"/>
    <w:rsid w:val="00D2017D"/>
    <w:rsid w:val="00D4505A"/>
    <w:rsid w:val="00D65B41"/>
    <w:rsid w:val="00DC3234"/>
    <w:rsid w:val="00DC3CD0"/>
    <w:rsid w:val="00DD60B5"/>
    <w:rsid w:val="00DF7D8E"/>
    <w:rsid w:val="00E7602B"/>
    <w:rsid w:val="00E8503F"/>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AE"/>
    <w:pPr>
      <w:widowControl w:val="0"/>
      <w:jc w:val="both"/>
    </w:pPr>
    <w:rPr>
      <w:kern w:val="2"/>
      <w:sz w:val="21"/>
      <w:szCs w:val="22"/>
    </w:rPr>
  </w:style>
  <w:style w:type="paragraph" w:styleId="1">
    <w:name w:val="heading 1"/>
    <w:basedOn w:val="a"/>
    <w:next w:val="a"/>
    <w:link w:val="1Char"/>
    <w:uiPriority w:val="99"/>
    <w:qFormat/>
    <w:rsid w:val="00005DAE"/>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005DAE"/>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005DAE"/>
    <w:pPr>
      <w:jc w:val="left"/>
    </w:pPr>
  </w:style>
  <w:style w:type="paragraph" w:styleId="a4">
    <w:name w:val="footer"/>
    <w:basedOn w:val="a"/>
    <w:link w:val="Char"/>
    <w:uiPriority w:val="99"/>
    <w:unhideWhenUsed/>
    <w:qFormat/>
    <w:rsid w:val="00005DAE"/>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005DAE"/>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005DAE"/>
    <w:rPr>
      <w:rFonts w:ascii="方正小标宋简体" w:eastAsia="方正小标宋简体"/>
      <w:kern w:val="0"/>
      <w:sz w:val="24"/>
      <w:szCs w:val="24"/>
    </w:rPr>
  </w:style>
  <w:style w:type="character" w:customStyle="1" w:styleId="2Char">
    <w:name w:val="标题 2 Char"/>
    <w:basedOn w:val="a0"/>
    <w:link w:val="2"/>
    <w:autoRedefine/>
    <w:uiPriority w:val="99"/>
    <w:qFormat/>
    <w:rsid w:val="00005DAE"/>
    <w:rPr>
      <w:rFonts w:ascii="方正小标宋简体" w:eastAsia="方正小标宋简体"/>
      <w:kern w:val="0"/>
      <w:sz w:val="24"/>
      <w:szCs w:val="24"/>
    </w:rPr>
  </w:style>
  <w:style w:type="character" w:customStyle="1" w:styleId="Char0">
    <w:name w:val="页眉 Char"/>
    <w:basedOn w:val="a0"/>
    <w:link w:val="a5"/>
    <w:uiPriority w:val="99"/>
    <w:qFormat/>
    <w:rsid w:val="00005DAE"/>
    <w:rPr>
      <w:sz w:val="18"/>
      <w:szCs w:val="18"/>
    </w:rPr>
  </w:style>
  <w:style w:type="character" w:customStyle="1" w:styleId="Char">
    <w:name w:val="页脚 Char"/>
    <w:basedOn w:val="a0"/>
    <w:link w:val="a4"/>
    <w:autoRedefine/>
    <w:uiPriority w:val="99"/>
    <w:qFormat/>
    <w:rsid w:val="00005D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zhb</cp:lastModifiedBy>
  <cp:revision>9</cp:revision>
  <dcterms:created xsi:type="dcterms:W3CDTF">2024-08-20T02:27:00Z</dcterms:created>
  <dcterms:modified xsi:type="dcterms:W3CDTF">2024-08-23T02:15:00Z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