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天津市科技工作者服务中心</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天津市科技工作者服务中心</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承担“天津科技工作者之家”日常管理，为院士、专家及科技工作者开展学术活动、科学技术教育、科学普及和培训工作提供资源支持和相关服务</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天津市科技工作者服务中心内设2个职能处室；下辖0个预算单位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天津市科技工作者服务中心</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1.天津市科技工作者服务中心本级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7,582,673.76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7,582,673.76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7,582,673.76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7,582,673.76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7,582,673.76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7,582,673.76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569701</w:t>
            </w:r>
          </w:p>
        </w:tc>
        <w:tc>
          <w:tcPr>
            <w:tcW w:w="1520" w:type="dxa"/>
            <w:tcBorders/>
            <w:vAlign w:val="center"/>
          </w:tcPr>
          <w:p>
            <w:pPr>
              <w:snapToGrid w:val="0"/>
              <w:jc w:val="center"/>
            </w:pPr>
            <w:r>
              <w:rPr>
                <w:rFonts w:ascii="宋体" w:eastAsia="宋体" w:hAnsi="宋体" w:cs="宋体"/>
                <w:b w:val="0"/>
                <w:i w:val="0"/>
                <w:color w:val="000000"/>
                <w:sz w:val="9"/>
              </w:rPr>
              <w:t xml:space="preserve">天津市科技工作者服务中心</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天津市科技工作者服务中心2024年度财政拨款收入支出决算总表为空表。</w:t>
      </w:r>
      <w:bookmarkStart w:id="25" w:name="_Toc1437764080"/>
      <w:bookmarkStart w:id="26" w:name="_Toc524951764"/>
      <w:bookmarkStart w:id="27" w:name="_Toc1872910203"/>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8"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bookmarkEnd w:id="26"/>
      <w:bookmarkEnd w:id="27"/>
      <w:bookmarkEnd w:id="2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天津市科技工作者服务中心2024年度一般公共预算财政拨款支出决算表为空表。</w:t>
      </w:r>
      <w:bookmarkStart w:id="29" w:name="_Toc1001475672"/>
      <w:bookmarkStart w:id="30" w:name="_Toc1014896516"/>
      <w:bookmarkStart w:id="31" w:name="_Toc186484095"/>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32"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9"/>
      <w:bookmarkEnd w:id="30"/>
      <w:bookmarkEnd w:id="31"/>
      <w:bookmarkEnd w:id="3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天津市科技工作者服务中心2024年度一般公共预算财政拨款基本支出决算表为空表。</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33" w:name="_Toc1972277765"/>
      <w:bookmarkStart w:id="34" w:name="_Toc2050619938"/>
      <w:bookmarkStart w:id="35" w:name="_Toc1059543692"/>
      <w:bookmarkStart w:id="36"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33"/>
      <w:bookmarkEnd w:id="34"/>
      <w:bookmarkEnd w:id="35"/>
      <w:bookmarkEnd w:id="3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天津市科技工作者服务中心2024年度政府性基金预算财政拨款收入支出决算表为空表。</w:t>
      </w:r>
      <w:bookmarkStart w:id="37" w:name="_Toc1662304910"/>
      <w:bookmarkStart w:id="38" w:name="_Toc816430520"/>
      <w:bookmarkStart w:id="39"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40"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7"/>
      <w:bookmarkEnd w:id="38"/>
      <w:bookmarkEnd w:id="39"/>
      <w:bookmarkEnd w:id="4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天津市科技工作者服务中心2024年国有资本经营预算财政拨款收入支出决算表为空表。</w:t>
      </w:r>
      <w:bookmarkStart w:id="41" w:name="_Toc2076180092"/>
      <w:bookmarkStart w:id="42" w:name="_Toc1743858547"/>
      <w:bookmarkStart w:id="43"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44"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41"/>
      <w:bookmarkEnd w:id="42"/>
      <w:bookmarkEnd w:id="43"/>
      <w:bookmarkEnd w:id="4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天津市科技工作者服务中心2024年财政拨款“三公”经费支出决算表为空表。</w:t>
      </w:r>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45"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6" w:name="_Toc173785173"/>
      <w:bookmarkStart w:id="47" w:name="_Toc18079597"/>
      <w:bookmarkStart w:id="48" w:name="_Toc2044509788"/>
      <w:r>
        <w:rPr>
          <w:rFonts w:ascii="黑体" w:eastAsia="黑体" w:hAnsi="黑体" w:cs="Times New Roman" w:hint="eastAsia"/>
          <w:sz w:val="30"/>
          <w:szCs w:val="30"/>
          <w:highlight w:val="none"/>
          <w:u w:val="none"/>
          <w:lang w:val="en-US" w:eastAsia="zh-CN"/>
        </w:rPr>
        <w:t xml:space="preserve">十一、《项目支出决算表》</w:t>
      </w:r>
      <w:bookmarkEnd w:id="46"/>
      <w:bookmarkEnd w:id="47"/>
      <w:bookmarkEnd w:id="4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单位：天津市科技工作者服务中心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21"/>
          <w:szCs w:val="21"/>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天津市科技工作者服务中心2024年项目支出决算表为空表。</w:t>
      </w:r>
    </w:p>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45"/>
      <w:bookmarkStart w:id="49" w:name="_Toc229642691"/>
      <w:bookmarkStart w:id="50" w:name="_Toc245797798"/>
      <w:bookmarkStart w:id="51" w:name="_Toc190171269"/>
      <w:bookmarkStart w:id="52"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9"/>
      <w:bookmarkEnd w:id="50"/>
      <w:bookmarkEnd w:id="51"/>
      <w:bookmarkEnd w:id="52"/>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3" w:name="_Toc1512537805"/>
      <w:bookmarkStart w:id="54" w:name="_Toc429281603"/>
      <w:bookmarkStart w:id="55" w:name="_Toc576593978"/>
      <w:bookmarkStart w:id="56" w:name="_Toc752851347"/>
      <w:r>
        <w:rPr>
          <w:rFonts w:ascii="黑体" w:eastAsia="黑体" w:hAnsi="黑体" w:hint="eastAsia"/>
          <w:bCs w:val="0"/>
          <w:sz w:val="30"/>
          <w:szCs w:val="30"/>
          <w:highlight w:val="none"/>
          <w:u w:val="none"/>
          <w:lang w:val="en-US" w:eastAsia="zh-CN"/>
        </w:rPr>
        <w:t xml:space="preserve">一、收入支出决算总体情况说明</w:t>
      </w:r>
      <w:bookmarkEnd w:id="53"/>
      <w:bookmarkEnd w:id="54"/>
      <w:bookmarkEnd w:id="55"/>
      <w:bookmarkEnd w:id="56"/>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7,582,673.76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增加3,005,628.25元，增长65.667%</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盘活资产收入和承接中国科协、天津科协项目增加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事业单位经营收入7,582,673.76元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科学技术支出7,582,673.76元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7" w:name="_Toc198940905"/>
      <w:bookmarkStart w:id="58" w:name="_Toc1458959096"/>
      <w:bookmarkStart w:id="59" w:name="_Toc1538331348"/>
      <w:bookmarkStart w:id="60"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7"/>
      <w:bookmarkEnd w:id="58"/>
      <w:bookmarkEnd w:id="59"/>
      <w:bookmarkEnd w:id="6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7,582,673.76</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增加3,579,673.75元，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盘活资产收入和承接中国科协、天津科协项目增加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事业单位经营收入7,582,673.76元，占100.000%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61" w:name="_Toc1122681810"/>
      <w:bookmarkStart w:id="62" w:name="_Toc2115235603"/>
      <w:bookmarkStart w:id="63" w:name="_Toc1179339603"/>
      <w:bookmarkStart w:id="64" w:name="_Toc757245026"/>
      <w:r>
        <w:rPr>
          <w:rFonts w:ascii="黑体" w:eastAsia="黑体" w:hAnsi="黑体" w:cs="仿宋_GB2312" w:hint="eastAsia"/>
          <w:bCs w:val="0"/>
          <w:sz w:val="30"/>
          <w:szCs w:val="30"/>
          <w:highlight w:val="none"/>
          <w:u w:val="none"/>
          <w:lang w:val="en-US" w:eastAsia="zh-CN"/>
        </w:rPr>
        <w:t xml:space="preserve">三、支出决算情况说明</w:t>
      </w:r>
      <w:bookmarkEnd w:id="61"/>
      <w:bookmarkEnd w:id="62"/>
      <w:bookmarkEnd w:id="63"/>
      <w:bookmarkEnd w:id="6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7,582,673.76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增加3,005,628.25元，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支付2023年2024年项目经费</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经营支出7,582,673.76元，占100.000%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65" w:name="_Toc1320487183"/>
      <w:bookmarkStart w:id="66" w:name="_Toc1029059860"/>
      <w:bookmarkStart w:id="67" w:name="_Toc1121858128"/>
      <w:bookmarkStart w:id="68"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65"/>
      <w:bookmarkEnd w:id="66"/>
      <w:bookmarkEnd w:id="67"/>
      <w:bookmarkEnd w:id="68"/>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增加0.00元，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天津市科技工作者服务中心为公益二类经费自理事业单位，无财政拨款</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9" w:name="_Toc1332076583"/>
      <w:bookmarkStart w:id="70" w:name="_Toc1723257729"/>
      <w:bookmarkStart w:id="71" w:name="_Toc163136636"/>
      <w:bookmarkStart w:id="72"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天津市科技工作者服务中心2024年度无一般公共预算财政拨款收入、支出和结转结余。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3" w:name="_Toc1648307680"/>
      <w:bookmarkStart w:id="74" w:name="_Toc1507914859"/>
      <w:bookmarkStart w:id="75" w:name="_Toc1828187861"/>
      <w:bookmarkStart w:id="76"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73"/>
      <w:bookmarkEnd w:id="74"/>
      <w:bookmarkEnd w:id="75"/>
      <w:bookmarkEnd w:id="7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0.00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增加0.00元，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天津市科技工作者服务中心为公益二类经费自理事业单位，无财政拨款</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7" w:name="_Toc314288823"/>
      <w:bookmarkStart w:id="78" w:name="_Toc568131460"/>
      <w:bookmarkStart w:id="79" w:name="_Toc157358551"/>
      <w:bookmarkStart w:id="80"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7"/>
      <w:bookmarkEnd w:id="78"/>
      <w:bookmarkEnd w:id="79"/>
      <w:bookmarkEnd w:id="80"/>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1" w:name="_Toc1589960188"/>
      <w:bookmarkStart w:id="82" w:name="_Toc560652996"/>
      <w:bookmarkStart w:id="83" w:name="_Toc873153658"/>
      <w:bookmarkStart w:id="84"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81"/>
      <w:bookmarkEnd w:id="82"/>
      <w:bookmarkEnd w:id="83"/>
      <w:bookmarkEnd w:id="8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5" w:name="_Toc1337770055"/>
      <w:bookmarkStart w:id="86" w:name="_Toc1597628234"/>
      <w:bookmarkStart w:id="87" w:name="_Toc1321860095"/>
      <w:bookmarkStart w:id="88"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9" w:name="_Toc784288450"/>
      <w:bookmarkStart w:id="90" w:name="_Toc99152753"/>
      <w:r>
        <w:rPr>
          <w:rFonts w:ascii="楷体" w:eastAsia="楷体" w:hAnsi="楷体" w:cs="楷体" w:hint="eastAsia"/>
          <w:b/>
          <w:bCs/>
          <w:sz w:val="30"/>
          <w:szCs w:val="30"/>
          <w:highlight w:val="none"/>
          <w:u w:val="none"/>
          <w:lang w:val="en-US" w:eastAsia="zh-CN"/>
        </w:rPr>
        <w:t xml:space="preserve">（一）总体情况</w:t>
      </w:r>
      <w:bookmarkEnd w:id="89"/>
      <w:bookmarkEnd w:id="90"/>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决算数与预算数持平的主要原因是天津市科技工作者服务中心为公益二类经费自理事业单位，无财政拨款；</w:t>
      </w:r>
      <w:r>
        <w:rPr>
          <w:rFonts w:eastAsia="仿宋_GB2312" w:hint="eastAsia"/>
          <w:sz w:val="30"/>
          <w:szCs w:val="30"/>
          <w:highlight w:val="none"/>
          <w:u w:val="none"/>
          <w:lang w:val="en-US" w:eastAsia="zh-CN"/>
        </w:rPr>
        <w:t xml:space="preserve">决算数较上年持平的主要原因是天津市科技工作者服务中心为公益二类经费自理事业单位，无财政拨款。</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91" w:name="_Toc13009599"/>
      <w:bookmarkStart w:id="92" w:name="_Toc281353864"/>
      <w:r>
        <w:rPr>
          <w:rFonts w:ascii="楷体" w:eastAsia="楷体" w:hAnsi="楷体" w:cs="楷体" w:hint="eastAsia"/>
          <w:b/>
          <w:bCs/>
          <w:sz w:val="30"/>
          <w:szCs w:val="30"/>
          <w:highlight w:val="none"/>
          <w:u w:val="none"/>
          <w:lang w:val="en-US" w:eastAsia="zh-CN"/>
        </w:rPr>
        <w:t xml:space="preserve">（二）具体情况</w:t>
      </w:r>
      <w:bookmarkEnd w:id="91"/>
      <w:bookmarkEnd w:id="92"/>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决算数与预算数持平的主要原因是天津市科技工作者服务中心为公益二类经费自理事业单位，无财政拨款；</w:t>
      </w:r>
      <w:r>
        <w:rPr>
          <w:rFonts w:eastAsia="仿宋_GB2312" w:hint="eastAsia"/>
          <w:sz w:val="30"/>
          <w:szCs w:val="30"/>
          <w:highlight w:val="none"/>
          <w:u w:val="none"/>
          <w:lang w:val="en-US" w:eastAsia="zh-CN"/>
        </w:rPr>
        <w:t xml:space="preserve">决算数较上年持平的主要原因是天津市科技工作者服务中心为公益二类经费自理事业单位，无财政拨款。</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决算数与预算数持平的主要原因是天津市科技工作者服务中心为公益二类经费自理事业单位，无财政拨款，无公车；</w:t>
      </w:r>
      <w:r>
        <w:rPr>
          <w:rFonts w:eastAsia="仿宋_GB2312" w:hint="eastAsia"/>
          <w:sz w:val="30"/>
          <w:szCs w:val="30"/>
          <w:highlight w:val="none"/>
          <w:u w:val="none"/>
          <w:lang w:val="en-US" w:eastAsia="zh-CN"/>
        </w:rPr>
        <w:t xml:space="preserve">决算数较上年持平的主要原因是天津市科技工作者服务中心为公益二类经费自理事业单位，无财政拨款，无公车。</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决算数与预算数持平的主要原因是天津市科技工作者服务中心为公益二类经费自理事业单位，无财政拨款，无公车；</w:t>
      </w:r>
      <w:r>
        <w:rPr>
          <w:rFonts w:eastAsia="仿宋_GB2312" w:hint="eastAsia"/>
          <w:sz w:val="30"/>
          <w:szCs w:val="30"/>
          <w:highlight w:val="none"/>
          <w:u w:val="none"/>
          <w:lang w:val="en-US" w:eastAsia="zh-CN"/>
        </w:rPr>
        <w:t xml:space="preserve">决算数较上年持平的主要原因是天津市科技工作者服务中心为公益二类经费自理事业单位，无财政拨款，无公车。</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决算数与预算数持平的主要原因是天津市科技工作者服务中心为公益二类经费自理事业单位，无财政拨款，无公车；</w:t>
      </w:r>
      <w:r>
        <w:rPr>
          <w:rFonts w:eastAsia="仿宋_GB2312" w:hint="eastAsia"/>
          <w:sz w:val="30"/>
          <w:szCs w:val="30"/>
          <w:highlight w:val="none"/>
          <w:u w:val="none"/>
          <w:lang w:val="en-US" w:eastAsia="zh-CN"/>
        </w:rPr>
        <w:t xml:space="preserve">决算数较上年持平的主要原因是天津市科技工作者服务中心为公益二类经费自理事业单位，无财政拨款，无公车。</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决算数与预算数持平的主要原因是天津市科技工作者服务中心为公益二类经费自理事业单位，无财政拨款；</w:t>
      </w:r>
      <w:r>
        <w:rPr>
          <w:rFonts w:ascii="Times New Roman" w:eastAsia="仿宋_GB2312" w:hAnsi="Times New Roman" w:cs="Times New Roman" w:hint="eastAsia"/>
          <w:sz w:val="30"/>
          <w:szCs w:val="30"/>
          <w:highlight w:val="none"/>
          <w:u w:val="none"/>
          <w:lang w:val="en-US" w:eastAsia="zh-CN"/>
        </w:rPr>
        <w:t xml:space="preserve">决算数较上年持平的主要原因是天津市科技工作者服务中心为公益二类经费自理事业单位，无财政拨款，无公务接待。</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3" w:name="_Toc20786419"/>
      <w:bookmarkStart w:id="94" w:name="_Toc2102885201"/>
      <w:bookmarkStart w:id="95" w:name="_Toc1349690397"/>
      <w:bookmarkStart w:id="96"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93"/>
      <w:bookmarkEnd w:id="94"/>
      <w:bookmarkEnd w:id="95"/>
      <w:bookmarkEnd w:id="9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天津市科技工作者服务中心2024年度无机关运行经费。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7" w:name="_Toc1464993319"/>
      <w:bookmarkStart w:id="98" w:name="_Toc376739118"/>
      <w:bookmarkStart w:id="99" w:name="_Toc169354537"/>
      <w:bookmarkStart w:id="100" w:name="_Toc2053194528"/>
      <w:r>
        <w:rPr>
          <w:rFonts w:ascii="黑体" w:eastAsia="黑体" w:hAnsi="黑体" w:cs="仿宋_GB2312" w:hint="eastAsia"/>
          <w:sz w:val="30"/>
          <w:szCs w:val="30"/>
          <w:highlight w:val="none"/>
          <w:u w:val="none"/>
          <w:lang w:val="en-US" w:eastAsia="zh-CN"/>
        </w:rPr>
        <w:t xml:space="preserve">十一、政府采购支出情况说明</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天津市科技工作者服务中心2024年度无政府采购支出。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242699578"/>
      <w:bookmarkStart w:id="102" w:name="_Toc925871084"/>
      <w:bookmarkStart w:id="103" w:name="_Toc1072564870"/>
      <w:bookmarkStart w:id="104"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5" w:name="_Toc620037172"/>
      <w:r>
        <w:rPr>
          <w:rFonts w:ascii="Times New Roman" w:eastAsia="仿宋_GB2312" w:hAnsi="Times New Roman" w:cs="Times New Roman" w:hint="eastAsia"/>
          <w:sz w:val="30"/>
          <w:szCs w:val="30"/>
          <w:highlight w:val="none"/>
          <w:u w:val="none"/>
          <w:lang w:val="en-US" w:eastAsia="zh-CN"/>
        </w:rPr>
        <w:t xml:space="preserve">天津市科技工作者服务中心2024年度无国有资产占有使用情况。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6" w:name="_Toc448802626"/>
      <w:bookmarkStart w:id="107" w:name="_Toc1805544570"/>
      <w:bookmarkStart w:id="108" w:name="_Toc1773340371"/>
      <w:r>
        <w:rPr>
          <w:rFonts w:ascii="黑体" w:eastAsia="黑体" w:hAnsi="黑体" w:cs="仿宋_GB2312" w:hint="eastAsia"/>
          <w:sz w:val="30"/>
          <w:szCs w:val="30"/>
          <w:highlight w:val="none"/>
          <w:u w:val="none"/>
          <w:lang w:val="en-US" w:eastAsia="zh-CN"/>
        </w:rPr>
        <w:t xml:space="preserve">十三、预算绩效情况说明</w:t>
      </w:r>
      <w:bookmarkEnd w:id="105"/>
      <w:bookmarkEnd w:id="106"/>
      <w:bookmarkEnd w:id="107"/>
      <w:bookmarkEnd w:id="108"/>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天津市科技工作者服务中心2024年度没有项目支出，无需开展绩效自评。</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9" w:name="_Toc1843655880"/>
      <w:bookmarkStart w:id="110" w:name="_Toc1374094560"/>
      <w:bookmarkStart w:id="111" w:name="_Toc1753562331"/>
      <w:bookmarkStart w:id="112"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9"/>
      <w:bookmarkEnd w:id="110"/>
      <w:bookmarkEnd w:id="111"/>
      <w:bookmarkEnd w:id="112"/>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天津市科技工作者服务中心不属于乡、镇、街及单位，不涉及公开2024年度教育、医疗卫生、社会保障和就业、住房保障、涉农补贴等民生支出情况。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13" w:name="_Toc56525689"/>
      <w:bookmarkStart w:id="114" w:name="_Toc368130082"/>
      <w:bookmarkStart w:id="115" w:name="_Toc1582447786"/>
      <w:bookmarkStart w:id="116"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13"/>
      <w:bookmarkEnd w:id="114"/>
      <w:bookmarkEnd w:id="115"/>
      <w:bookmarkEnd w:id="116"/>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