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634" w:rsidRDefault="003D1732">
      <w:pPr>
        <w:jc w:val="center"/>
      </w:pPr>
      <w:r>
        <w:rPr>
          <w:rFonts w:ascii="方正小标宋_GBK" w:eastAsia="方正小标宋_GBK" w:hAnsi="方正小标宋_GBK" w:cs="方正小标宋_GBK"/>
          <w:color w:val="000000"/>
          <w:sz w:val="36"/>
        </w:rPr>
        <w:t xml:space="preserve"> </w:t>
      </w:r>
    </w:p>
    <w:p w:rsidR="003A2634" w:rsidRPr="00E001E7" w:rsidRDefault="003D1732">
      <w:pPr>
        <w:jc w:val="center"/>
        <w:outlineLvl w:val="0"/>
        <w:rPr>
          <w:rFonts w:ascii="黑体" w:eastAsia="黑体" w:hAnsi="黑体"/>
        </w:rPr>
      </w:pPr>
      <w:r w:rsidRPr="00E001E7">
        <w:rPr>
          <w:rFonts w:ascii="黑体" w:eastAsia="黑体" w:hAnsi="黑体" w:cs="方正小标宋_GBK"/>
          <w:color w:val="000000"/>
          <w:sz w:val="36"/>
        </w:rPr>
        <w:t>目    录</w:t>
      </w:r>
    </w:p>
    <w:p w:rsidR="003A2634" w:rsidRDefault="003D1732">
      <w:pPr>
        <w:jc w:val="center"/>
      </w:pPr>
      <w:r>
        <w:rPr>
          <w:rFonts w:ascii="方正小标宋_GBK" w:eastAsia="方正小标宋_GBK" w:hAnsi="方正小标宋_GBK" w:cs="方正小标宋_GBK"/>
          <w:color w:val="000000"/>
          <w:sz w:val="30"/>
        </w:rPr>
        <w:t xml:space="preserve"> </w:t>
      </w:r>
    </w:p>
    <w:p w:rsidR="00E001E7" w:rsidRPr="00E001E7" w:rsidRDefault="003D1732" w:rsidP="00E001E7">
      <w:pPr>
        <w:pStyle w:val="10"/>
        <w:tabs>
          <w:tab w:val="right" w:leader="dot" w:pos="9282"/>
        </w:tabs>
        <w:spacing w:line="600" w:lineRule="exact"/>
        <w:rPr>
          <w:rFonts w:asciiTheme="minorEastAsia" w:eastAsiaTheme="minorEastAsia" w:hAnsiTheme="minorEastAsia"/>
        </w:rPr>
      </w:pPr>
      <w:r>
        <w:fldChar w:fldCharType="begin"/>
      </w:r>
      <w:r>
        <w:instrText>TOC \o "4-4" \h \z \u</w:instrText>
      </w:r>
      <w:r>
        <w:fldChar w:fldCharType="separate"/>
      </w:r>
      <w:r w:rsidR="00E001E7" w:rsidRPr="00E001E7">
        <w:rPr>
          <w:rFonts w:asciiTheme="minorEastAsia" w:eastAsiaTheme="minorEastAsia" w:hAnsiTheme="minorEastAsia"/>
        </w:rPr>
        <w:t>1.2022</w:t>
      </w:r>
      <w:r w:rsidR="00E001E7" w:rsidRPr="00E001E7">
        <w:rPr>
          <w:rFonts w:asciiTheme="minorEastAsia" w:eastAsiaTheme="minorEastAsia" w:hAnsiTheme="minorEastAsia" w:hint="eastAsia"/>
        </w:rPr>
        <w:t>年科技馆运行保障绩效目标表</w:t>
      </w:r>
    </w:p>
    <w:p w:rsidR="00E001E7" w:rsidRPr="00E001E7" w:rsidRDefault="00E001E7" w:rsidP="00E001E7">
      <w:pPr>
        <w:pStyle w:val="10"/>
        <w:tabs>
          <w:tab w:val="right" w:leader="dot" w:pos="9282"/>
        </w:tabs>
        <w:spacing w:line="600" w:lineRule="exact"/>
        <w:rPr>
          <w:rFonts w:asciiTheme="minorEastAsia" w:eastAsiaTheme="minorEastAsia" w:hAnsiTheme="minorEastAsia"/>
        </w:rPr>
      </w:pPr>
      <w:r w:rsidRPr="00E001E7">
        <w:rPr>
          <w:rFonts w:asciiTheme="minorEastAsia" w:eastAsiaTheme="minorEastAsia" w:hAnsiTheme="minorEastAsia"/>
        </w:rPr>
        <w:t>2.</w:t>
      </w:r>
      <w:r w:rsidRPr="00E001E7">
        <w:rPr>
          <w:rFonts w:asciiTheme="minorEastAsia" w:eastAsiaTheme="minorEastAsia" w:hAnsiTheme="minorEastAsia" w:hint="eastAsia"/>
        </w:rPr>
        <w:t>天津科技馆</w:t>
      </w:r>
      <w:r w:rsidRPr="00E001E7">
        <w:rPr>
          <w:rFonts w:asciiTheme="minorEastAsia" w:eastAsiaTheme="minorEastAsia" w:hAnsiTheme="minorEastAsia"/>
        </w:rPr>
        <w:t>2022</w:t>
      </w:r>
      <w:r w:rsidRPr="00E001E7">
        <w:rPr>
          <w:rFonts w:asciiTheme="minorEastAsia" w:eastAsiaTheme="minorEastAsia" w:hAnsiTheme="minorEastAsia" w:hint="eastAsia"/>
        </w:rPr>
        <w:t>年编外长聘人员经费项目绩效目标表</w:t>
      </w:r>
    </w:p>
    <w:p w:rsidR="003A2634" w:rsidRPr="00E001E7" w:rsidRDefault="00E001E7" w:rsidP="00E001E7">
      <w:pPr>
        <w:pStyle w:val="10"/>
        <w:tabs>
          <w:tab w:val="right" w:leader="dot" w:pos="9282"/>
        </w:tabs>
        <w:spacing w:line="600" w:lineRule="exact"/>
        <w:rPr>
          <w:rFonts w:asciiTheme="minorEastAsia" w:eastAsiaTheme="minorEastAsia" w:hAnsiTheme="minorEastAsia"/>
        </w:rPr>
      </w:pPr>
      <w:r w:rsidRPr="00E001E7">
        <w:rPr>
          <w:rFonts w:asciiTheme="minorEastAsia" w:eastAsiaTheme="minorEastAsia" w:hAnsiTheme="minorEastAsia"/>
        </w:rPr>
        <w:t>3.</w:t>
      </w:r>
      <w:r w:rsidRPr="00E001E7">
        <w:rPr>
          <w:rFonts w:asciiTheme="minorEastAsia" w:eastAsiaTheme="minorEastAsia" w:hAnsiTheme="minorEastAsia" w:hint="eastAsia"/>
        </w:rPr>
        <w:t>天津科技馆</w:t>
      </w:r>
      <w:r w:rsidRPr="00E001E7">
        <w:rPr>
          <w:rFonts w:asciiTheme="minorEastAsia" w:eastAsiaTheme="minorEastAsia" w:hAnsiTheme="minorEastAsia"/>
        </w:rPr>
        <w:t>2022</w:t>
      </w:r>
      <w:r w:rsidRPr="00E001E7">
        <w:rPr>
          <w:rFonts w:asciiTheme="minorEastAsia" w:eastAsiaTheme="minorEastAsia" w:hAnsiTheme="minorEastAsia" w:hint="eastAsia"/>
        </w:rPr>
        <w:t>年免费开放项目（中央专款）绩效目标表</w:t>
      </w:r>
    </w:p>
    <w:p w:rsidR="003A2634" w:rsidRDefault="003D1732">
      <w:r>
        <w:fldChar w:fldCharType="end"/>
      </w:r>
    </w:p>
    <w:p w:rsidR="003A2634" w:rsidRDefault="003D1732">
      <w:pPr>
        <w:sectPr w:rsidR="003A2634">
          <w:pgSz w:w="11900" w:h="16840"/>
          <w:pgMar w:top="1984" w:right="1304" w:bottom="1134" w:left="1304" w:header="720" w:footer="720" w:gutter="0"/>
          <w:pgNumType w:start="1"/>
          <w:cols w:space="720"/>
        </w:sectPr>
      </w:pPr>
      <w:bookmarkStart w:id="0" w:name="_GoBack"/>
      <w:bookmarkEnd w:id="0"/>
      <w:r>
        <w:br w:type="page"/>
      </w:r>
      <w:r>
        <w:lastRenderedPageBreak/>
        <w:br/>
      </w:r>
    </w:p>
    <w:p w:rsidR="003A2634" w:rsidRDefault="003D1732">
      <w:pPr>
        <w:jc w:val="center"/>
      </w:pPr>
      <w:r>
        <w:rPr>
          <w:rFonts w:ascii="方正小标宋_GBK" w:eastAsia="方正小标宋_GBK" w:hAnsi="方正小标宋_GBK" w:cs="方正小标宋_GBK"/>
          <w:color w:val="000000"/>
          <w:sz w:val="44"/>
        </w:rPr>
        <w:lastRenderedPageBreak/>
        <w:t xml:space="preserve"> </w:t>
      </w:r>
      <w:r>
        <w:rPr>
          <w:rFonts w:ascii="方正书宋_GBK" w:eastAsia="方正书宋_GBK" w:hAnsi="方正书宋_GBK" w:cs="方正书宋_GBK"/>
          <w:color w:val="000000"/>
          <w:sz w:val="21"/>
        </w:rPr>
        <w:t xml:space="preserve"> </w:t>
      </w:r>
      <w:r>
        <w:rPr>
          <w:rFonts w:ascii="方正仿宋_GBK" w:eastAsia="方正仿宋_GBK" w:hAnsi="方正仿宋_GBK" w:cs="方正仿宋_GBK"/>
          <w:color w:val="000000"/>
          <w:sz w:val="28"/>
        </w:rPr>
        <w:t xml:space="preserve"> </w:t>
      </w:r>
    </w:p>
    <w:p w:rsidR="003A2634" w:rsidRDefault="003D1732">
      <w:pPr>
        <w:ind w:firstLine="560"/>
        <w:outlineLvl w:val="3"/>
      </w:pPr>
      <w:bookmarkStart w:id="1" w:name="_Toc_4_4_0000000004"/>
      <w:r>
        <w:rPr>
          <w:rFonts w:ascii="方正仿宋_GBK" w:eastAsia="方正仿宋_GBK" w:hAnsi="方正仿宋_GBK" w:cs="方正仿宋_GBK"/>
          <w:color w:val="000000"/>
          <w:sz w:val="28"/>
        </w:rPr>
        <w:t>1.2022年科技馆运行保障绩效目标表</w:t>
      </w:r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0E465D" w:rsidTr="000E465D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5"/>
            </w:pPr>
            <w:r>
              <w:t>644201天津科学技术馆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4"/>
            </w:pPr>
            <w:r>
              <w:t>单位：万元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2022年科技馆运行保障</w:t>
            </w:r>
          </w:p>
        </w:tc>
      </w:tr>
      <w:tr w:rsidR="003A2634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542.50</w:t>
            </w:r>
          </w:p>
        </w:tc>
        <w:tc>
          <w:tcPr>
            <w:tcW w:w="1587" w:type="dxa"/>
            <w:vAlign w:val="center"/>
          </w:tcPr>
          <w:p w:rsidR="003A2634" w:rsidRDefault="003D1732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3A2634" w:rsidRDefault="003D1732">
            <w:pPr>
              <w:pStyle w:val="2"/>
            </w:pPr>
            <w:r>
              <w:t>542.50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 xml:space="preserve"> 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</w:tcPr>
          <w:p w:rsidR="003A2634" w:rsidRDefault="003A2634"/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天津科技馆运行保障费用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1.用于科技馆运行保障，全面增强科技馆对公众的服务水平。提供更加人性化的科普服务设施，促进科技馆科普公共服务能力的提升。</w:t>
            </w:r>
          </w:p>
        </w:tc>
      </w:tr>
    </w:tbl>
    <w:p w:rsidR="003A2634" w:rsidRDefault="003D1732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color w:val="000000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3430"/>
        <w:gridCol w:w="2551"/>
      </w:tblGrid>
      <w:tr w:rsidR="000E465D" w:rsidTr="000E465D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1"/>
            </w:pPr>
            <w:r>
              <w:t>指标值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维护系统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维护科技馆整体运行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1套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场馆正常运行率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场馆正常运行率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≥90百分比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场馆运行天数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场馆运行天数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≥200天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运行维护经费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运行维护经费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542.5万元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项目受益人数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受益人数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≥38万人次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运行保障受益人群满意度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≥90百分比</w:t>
            </w:r>
          </w:p>
        </w:tc>
      </w:tr>
    </w:tbl>
    <w:p w:rsidR="003A2634" w:rsidRDefault="003A2634">
      <w:pPr>
        <w:sectPr w:rsidR="003A2634">
          <w:pgSz w:w="11900" w:h="16840"/>
          <w:pgMar w:top="1984" w:right="1304" w:bottom="1134" w:left="1304" w:header="720" w:footer="720" w:gutter="0"/>
          <w:cols w:space="720"/>
        </w:sectPr>
      </w:pPr>
    </w:p>
    <w:p w:rsidR="003A2634" w:rsidRDefault="003D1732">
      <w:pPr>
        <w:jc w:val="center"/>
      </w:pPr>
      <w:r>
        <w:rPr>
          <w:rFonts w:ascii="方正仿宋_GBK" w:eastAsia="方正仿宋_GBK" w:hAnsi="方正仿宋_GBK" w:cs="方正仿宋_GBK"/>
          <w:color w:val="000000"/>
          <w:sz w:val="28"/>
        </w:rPr>
        <w:lastRenderedPageBreak/>
        <w:t xml:space="preserve"> </w:t>
      </w:r>
    </w:p>
    <w:p w:rsidR="003A2634" w:rsidRDefault="003D1732">
      <w:pPr>
        <w:ind w:firstLine="560"/>
        <w:outlineLvl w:val="3"/>
      </w:pPr>
      <w:bookmarkStart w:id="2" w:name="_Toc_4_4_0000000005"/>
      <w:r>
        <w:rPr>
          <w:rFonts w:ascii="方正仿宋_GBK" w:eastAsia="方正仿宋_GBK" w:hAnsi="方正仿宋_GBK" w:cs="方正仿宋_GBK"/>
          <w:color w:val="000000"/>
          <w:sz w:val="28"/>
        </w:rPr>
        <w:t>2.天津科技馆2022年编外长聘人员经费项目绩效目标表</w:t>
      </w:r>
      <w:bookmarkEnd w:id="2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0E465D" w:rsidTr="000E465D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5"/>
            </w:pPr>
            <w:r>
              <w:t>644201天津科学技术馆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4"/>
            </w:pPr>
            <w:r>
              <w:t>单位：万元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天津科技馆2022年编外长聘人员经费项目</w:t>
            </w:r>
          </w:p>
        </w:tc>
      </w:tr>
      <w:tr w:rsidR="003A2634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156.50</w:t>
            </w:r>
          </w:p>
        </w:tc>
        <w:tc>
          <w:tcPr>
            <w:tcW w:w="1587" w:type="dxa"/>
            <w:vAlign w:val="center"/>
          </w:tcPr>
          <w:p w:rsidR="003A2634" w:rsidRDefault="003D1732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3A2634" w:rsidRDefault="003D1732">
            <w:pPr>
              <w:pStyle w:val="2"/>
            </w:pPr>
            <w:r>
              <w:t>156.50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 xml:space="preserve"> 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</w:tcPr>
          <w:p w:rsidR="003A2634" w:rsidRDefault="003A2634"/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天津科技馆编外科普长聘人员资金保障。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1.为保障科技馆正常运行，提高公益服务水平，继续将编制外长聘人员作为科技馆人力资源的重要补充力量，使用该经费用于编制外长聘人员。</w:t>
            </w:r>
          </w:p>
        </w:tc>
      </w:tr>
    </w:tbl>
    <w:p w:rsidR="003A2634" w:rsidRDefault="003D1732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color w:val="000000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3430"/>
        <w:gridCol w:w="2551"/>
      </w:tblGrid>
      <w:tr w:rsidR="000E465D" w:rsidTr="000E465D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1"/>
            </w:pPr>
            <w:r>
              <w:t>指标值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用工数量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用工数量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≥20人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发放合规率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发放合规率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工资发放时间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工资发放时间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按月发放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经费支出金额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经费支出金额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156.5万元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解决编外科普人员就业问题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解决编外科普人员就业问题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通过此项经费的保障，解决长期从事科学普及的人员就业问题。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长聘人员满意度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</w:tbl>
    <w:p w:rsidR="003A2634" w:rsidRDefault="003A2634">
      <w:pPr>
        <w:sectPr w:rsidR="003A2634">
          <w:pgSz w:w="11900" w:h="16840"/>
          <w:pgMar w:top="1984" w:right="1304" w:bottom="1134" w:left="1304" w:header="720" w:footer="720" w:gutter="0"/>
          <w:cols w:space="720"/>
        </w:sectPr>
      </w:pPr>
    </w:p>
    <w:p w:rsidR="003A2634" w:rsidRDefault="003D1732">
      <w:pPr>
        <w:jc w:val="center"/>
      </w:pPr>
      <w:r>
        <w:rPr>
          <w:rFonts w:ascii="方正仿宋_GBK" w:eastAsia="方正仿宋_GBK" w:hAnsi="方正仿宋_GBK" w:cs="方正仿宋_GBK"/>
          <w:color w:val="000000"/>
          <w:sz w:val="28"/>
        </w:rPr>
        <w:lastRenderedPageBreak/>
        <w:t xml:space="preserve"> </w:t>
      </w:r>
    </w:p>
    <w:p w:rsidR="003A2634" w:rsidRDefault="003D1732">
      <w:pPr>
        <w:ind w:firstLine="560"/>
        <w:outlineLvl w:val="3"/>
      </w:pPr>
      <w:bookmarkStart w:id="3" w:name="_Toc_4_4_0000000006"/>
      <w:r>
        <w:rPr>
          <w:rFonts w:ascii="方正仿宋_GBK" w:eastAsia="方正仿宋_GBK" w:hAnsi="方正仿宋_GBK" w:cs="方正仿宋_GBK"/>
          <w:color w:val="000000"/>
          <w:sz w:val="28"/>
        </w:rPr>
        <w:t>3.天津科技馆2022年免费开放项目（中央专款）绩效目标表</w:t>
      </w:r>
      <w:bookmarkEnd w:id="3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0E465D" w:rsidTr="000E465D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5"/>
            </w:pPr>
            <w:r>
              <w:t>644201天津科学技术馆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3A2634" w:rsidRDefault="003D1732">
            <w:pPr>
              <w:pStyle w:val="4"/>
            </w:pPr>
            <w:r>
              <w:t>单位：万元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天津科技馆2022年免费开放项目（中央专款）</w:t>
            </w:r>
          </w:p>
        </w:tc>
      </w:tr>
      <w:tr w:rsidR="003A2634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1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661.00</w:t>
            </w:r>
          </w:p>
        </w:tc>
        <w:tc>
          <w:tcPr>
            <w:tcW w:w="1587" w:type="dxa"/>
            <w:vAlign w:val="center"/>
          </w:tcPr>
          <w:p w:rsidR="003A2634" w:rsidRDefault="003D1732">
            <w:pPr>
              <w:pStyle w:val="1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:rsidR="003A2634" w:rsidRDefault="003D1732">
            <w:pPr>
              <w:pStyle w:val="2"/>
            </w:pPr>
            <w:r>
              <w:t>661.00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 xml:space="preserve"> 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</w:tcPr>
          <w:p w:rsidR="003A2634" w:rsidRDefault="003A2634"/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天津科技馆2022年免费开放专项资金。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3A2634" w:rsidRDefault="003D1732">
            <w:pPr>
              <w:pStyle w:val="2"/>
            </w:pPr>
            <w:r>
              <w:t>1.支付天津科技馆2021年以前免费开放项目尾款，保证项目顺利结项。</w:t>
            </w:r>
          </w:p>
          <w:p w:rsidR="003A2634" w:rsidRDefault="003D1732">
            <w:pPr>
              <w:pStyle w:val="2"/>
            </w:pPr>
            <w:r>
              <w:t>2.提高物业管理水平、安保服务质量、劳务派遣人员服务水平等，向观众提供更安全、舒适的参观环境，提供更加人性化的服务水平。</w:t>
            </w:r>
          </w:p>
          <w:p w:rsidR="003A2634" w:rsidRDefault="003D1732">
            <w:pPr>
              <w:pStyle w:val="2"/>
            </w:pPr>
            <w:r>
              <w:t>3.对天津科技馆的展区进行改造，对各大系统及设施进行维护提升，保障科技馆的正常运营，以增加对科技馆事业发展的展教水平和支撑能力。</w:t>
            </w:r>
          </w:p>
        </w:tc>
      </w:tr>
    </w:tbl>
    <w:p w:rsidR="003A2634" w:rsidRDefault="003D1732">
      <w:pPr>
        <w:spacing w:line="2" w:lineRule="exact"/>
        <w:jc w:val="center"/>
      </w:pPr>
      <w:r>
        <w:rPr>
          <w:rFonts w:ascii="方正书宋_GBK" w:eastAsia="方正书宋_GBK" w:hAnsi="方正书宋_GBK" w:cs="方正书宋_GBK"/>
          <w:color w:val="000000"/>
          <w:sz w:val="21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6"/>
        <w:gridCol w:w="1276"/>
        <w:gridCol w:w="1332"/>
        <w:gridCol w:w="3430"/>
        <w:gridCol w:w="2551"/>
      </w:tblGrid>
      <w:tr w:rsidR="000E465D" w:rsidTr="000E465D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1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1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1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1"/>
            </w:pPr>
            <w:r>
              <w:t>指标值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支付以前免费开放项目尾款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支付以前免费开放项目尾款个数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≥10个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支付完成率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支付完成率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≤100百分比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按合同实施率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按合同实施率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按照合同执行率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按照合同执行率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物业安保服务人数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物业安保服务人数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≤81人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保障劳务派遣人员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保障劳务派遣人员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≤28人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物业服务完成率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物业服务完成率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安保服务完成率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安保服务完成率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保障供冷供热完成率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保障供冷供热完成率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物业服务时间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物业服务时间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≤12个月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安保服务时间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安保服务时间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≤12个月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保障供冷供</w:t>
            </w:r>
            <w:r>
              <w:lastRenderedPageBreak/>
              <w:t>热时间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lastRenderedPageBreak/>
              <w:t>保障供冷供热时间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≤8个月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按照预算执行率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按照预算执行率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部分功能用房改造提升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部分功能用房改造提升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1套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改造室外环境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改造室外环境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1项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完成建设新展区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完成建设新展区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1个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部分功能用房改造完成率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部分功能用房改造完成率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改造室外环境完成率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改造室外环境完成率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完成建设新展区完成率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完成建设新展区完成率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项目按计划开工率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项目按计划开工率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≥90百分比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项目工期完成率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项目工期完成率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≥90百分比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 按照预算执行率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 按照预算执行率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≥85百分比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3A2634" w:rsidRDefault="003D1732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受益人民群众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受益人民群众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≥38万人次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3A2634" w:rsidRDefault="003A2634"/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>普及科学知识，提升公众科学素质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>普及科学知识，提升公众科学素质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≥85百分比</w:t>
            </w:r>
          </w:p>
        </w:tc>
      </w:tr>
      <w:tr w:rsidR="000E465D" w:rsidTr="000E465D">
        <w:trPr>
          <w:trHeight w:val="369"/>
          <w:jc w:val="center"/>
        </w:trPr>
        <w:tc>
          <w:tcPr>
            <w:tcW w:w="1276" w:type="dxa"/>
            <w:vAlign w:val="center"/>
          </w:tcPr>
          <w:p w:rsidR="003A2634" w:rsidRDefault="003D1732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3A2634" w:rsidRDefault="003D1732">
            <w:pPr>
              <w:pStyle w:val="2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3A2634" w:rsidRDefault="003D1732">
            <w:pPr>
              <w:pStyle w:val="2"/>
            </w:pPr>
            <w:r>
              <w:t xml:space="preserve">参观群众满意度 </w:t>
            </w:r>
          </w:p>
        </w:tc>
        <w:tc>
          <w:tcPr>
            <w:tcW w:w="3430" w:type="dxa"/>
            <w:vAlign w:val="center"/>
          </w:tcPr>
          <w:p w:rsidR="003A2634" w:rsidRDefault="003D1732">
            <w:pPr>
              <w:pStyle w:val="2"/>
            </w:pPr>
            <w:r>
              <w:t xml:space="preserve">参观群众满意度 </w:t>
            </w:r>
          </w:p>
        </w:tc>
        <w:tc>
          <w:tcPr>
            <w:tcW w:w="2551" w:type="dxa"/>
            <w:vAlign w:val="center"/>
          </w:tcPr>
          <w:p w:rsidR="003A2634" w:rsidRDefault="003D1732">
            <w:pPr>
              <w:pStyle w:val="2"/>
            </w:pPr>
            <w:r>
              <w:t>≥90百分比</w:t>
            </w:r>
          </w:p>
        </w:tc>
      </w:tr>
    </w:tbl>
    <w:p w:rsidR="003A2634" w:rsidRDefault="003A2634"/>
    <w:sectPr w:rsidR="003A2634">
      <w:pgSz w:w="11900" w:h="16840"/>
      <w:pgMar w:top="1984" w:right="1304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CB" w:rsidRDefault="005939CB">
      <w:r>
        <w:separator/>
      </w:r>
    </w:p>
  </w:endnote>
  <w:endnote w:type="continuationSeparator" w:id="0">
    <w:p w:rsidR="005939CB" w:rsidRDefault="0059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panose1 w:val="00000000000000000000"/>
    <w:charset w:val="86"/>
    <w:family w:val="roman"/>
    <w:notTrueType/>
    <w:pitch w:val="default"/>
  </w:font>
  <w:font w:name="方正书宋_GBK">
    <w:altName w:val="Arial Unicode MS"/>
    <w:panose1 w:val="00000000000000000000"/>
    <w:charset w:val="86"/>
    <w:family w:val="roman"/>
    <w:notTrueType/>
    <w:pitch w:val="default"/>
  </w:font>
  <w:font w:name="方正小标宋_GBK">
    <w:altName w:val="Arial Unicode MS"/>
    <w:panose1 w:val="00000000000000000000"/>
    <w:charset w:val="86"/>
    <w:family w:val="roman"/>
    <w:notTrueType/>
    <w:pitch w:val="default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CB" w:rsidRDefault="005939CB">
      <w:r>
        <w:separator/>
      </w:r>
    </w:p>
  </w:footnote>
  <w:footnote w:type="continuationSeparator" w:id="0">
    <w:p w:rsidR="005939CB" w:rsidRDefault="00593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78DA"/>
    <w:multiLevelType w:val="multilevel"/>
    <w:tmpl w:val="181E8DE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54D2C7F"/>
    <w:multiLevelType w:val="multilevel"/>
    <w:tmpl w:val="A10A8872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9F14772"/>
    <w:multiLevelType w:val="multilevel"/>
    <w:tmpl w:val="2F6C9D2C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362724A7"/>
    <w:multiLevelType w:val="multilevel"/>
    <w:tmpl w:val="A294B470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B39341D"/>
    <w:multiLevelType w:val="multilevel"/>
    <w:tmpl w:val="FE4A1AA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492138E0"/>
    <w:multiLevelType w:val="multilevel"/>
    <w:tmpl w:val="5F1AEB06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611E0781"/>
    <w:multiLevelType w:val="multilevel"/>
    <w:tmpl w:val="2730E946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62DC64A0"/>
    <w:multiLevelType w:val="multilevel"/>
    <w:tmpl w:val="1BC6C0D2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651D572B"/>
    <w:multiLevelType w:val="multilevel"/>
    <w:tmpl w:val="9E50DFF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6AC26359"/>
    <w:multiLevelType w:val="multilevel"/>
    <w:tmpl w:val="3D5424F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6FE901EA"/>
    <w:multiLevelType w:val="multilevel"/>
    <w:tmpl w:val="57BACB1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70611A4F"/>
    <w:multiLevelType w:val="multilevel"/>
    <w:tmpl w:val="EBD6033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8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3A2634"/>
    <w:rsid w:val="000E465D"/>
    <w:rsid w:val="003A2634"/>
    <w:rsid w:val="003D1732"/>
    <w:rsid w:val="005939CB"/>
    <w:rsid w:val="00E0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8E942"/>
  <w15:docId w15:val="{ED2A83DD-1A47-43C5-96A9-20F95DB2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插入文本样式-插入总体目标文件"/>
    <w:basedOn w:val="a"/>
    <w:qFormat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0">
    <w:name w:val="插入文本样式-插入职责分类绩效目标文件"/>
    <w:basedOn w:val="a"/>
    <w:qFormat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1">
    <w:name w:val="插入文本样式-插入实现年度发展规划目标的保障措施文件"/>
    <w:basedOn w:val="a"/>
    <w:qFormat/>
    <w:pPr>
      <w:spacing w:line="500" w:lineRule="exact"/>
      <w:ind w:firstLine="560"/>
    </w:pPr>
    <w:rPr>
      <w:rFonts w:eastAsia="方正仿宋_GBK"/>
      <w:sz w:val="28"/>
    </w:rPr>
  </w:style>
  <w:style w:type="table" w:styleId="a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4">
    <w:name w:val="单元格样式4"/>
    <w:basedOn w:val="a"/>
    <w:qFormat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Pr>
      <w:rFonts w:ascii="方正书宋_GBK" w:eastAsia="方正书宋_GBK" w:hAnsi="方正书宋_GBK" w:cs="方正书宋_GBK"/>
      <w:b/>
      <w:sz w:val="21"/>
    </w:rPr>
  </w:style>
  <w:style w:type="paragraph" w:customStyle="1" w:styleId="2">
    <w:name w:val="单元格样式2"/>
    <w:basedOn w:val="a"/>
    <w:qFormat/>
    <w:rPr>
      <w:rFonts w:ascii="方正书宋_GBK" w:eastAsia="方正书宋_GBK" w:hAnsi="方正书宋_GBK" w:cs="方正书宋_GBK"/>
      <w:sz w:val="21"/>
    </w:rPr>
  </w:style>
  <w:style w:type="paragraph" w:customStyle="1" w:styleId="1">
    <w:name w:val="单元格样式1"/>
    <w:basedOn w:val="a"/>
    <w:qFormat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pPr>
      <w:jc w:val="center"/>
    </w:pPr>
    <w:rPr>
      <w:rFonts w:ascii="方正书宋_GBK" w:eastAsia="方正书宋_GBK" w:hAnsi="方正书宋_GBK" w:cs="方正书宋_GBK"/>
      <w:sz w:val="21"/>
    </w:rPr>
  </w:style>
  <w:style w:type="paragraph" w:styleId="20">
    <w:name w:val="toc 2"/>
    <w:basedOn w:val="a"/>
    <w:qFormat/>
    <w:pPr>
      <w:ind w:left="240"/>
    </w:pPr>
  </w:style>
  <w:style w:type="paragraph" w:styleId="40">
    <w:name w:val="toc 4"/>
    <w:basedOn w:val="a"/>
    <w:qFormat/>
    <w:pPr>
      <w:ind w:left="720"/>
    </w:pPr>
  </w:style>
  <w:style w:type="paragraph" w:styleId="10">
    <w:name w:val="toc 1"/>
    <w:basedOn w:val="a"/>
    <w:qFormat/>
    <w:pPr>
      <w:spacing w:before="120"/>
    </w:pPr>
    <w:rPr>
      <w:rFonts w:eastAsia="方正仿宋_GBK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E00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001E7"/>
    <w:rPr>
      <w:rFonts w:eastAsia="Times New Roman"/>
      <w:sz w:val="18"/>
      <w:szCs w:val="18"/>
      <w:lang w:eastAsia="uk-UA"/>
    </w:rPr>
  </w:style>
  <w:style w:type="paragraph" w:styleId="a6">
    <w:name w:val="footer"/>
    <w:basedOn w:val="a"/>
    <w:link w:val="a7"/>
    <w:uiPriority w:val="99"/>
    <w:unhideWhenUsed/>
    <w:rsid w:val="00E001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001E7"/>
    <w:rPr>
      <w:rFonts w:eastAsia="Times New Roman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tyles" Target="styl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customXml" Target="../customXml/item10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2022-02-21T10:57:58Z</dcterms:created>
  <dcterms:modified xsi:type="dcterms:W3CDTF">2022-02-21T02:57:58Z</dcterms:modified>
</cp:coreProperties>
</file>

<file path=customXml/item1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2022-02-21T10:57:58Z</dcterms:created>
  <dcterms:modified xsi:type="dcterms:W3CDTF">2022-02-21T02:57:58Z</dcterms:modified>
</cp:core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2022-02-21T10:57:58Z</dcterms:created>
  <dcterms:modified xsi:type="dcterms:W3CDTF">2022-02-21T02:57:58Z</dcterms:modified>
</cp:coreProperties>
</file>

<file path=customXml/item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2022-02-21T10:57:58Z</dcterms:created>
  <dcterms:modified xsi:type="dcterms:W3CDTF">2022-02-21T02:57:58Z</dcterms:modified>
</cp:coreProperties>
</file>

<file path=customXml/item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2022-02-21T10:57:58Z</dcterms:created>
  <dcterms:modified xsi:type="dcterms:W3CDTF">2022-02-21T02:57:58Z</dcterms:modified>
</cp:coreProperties>
</file>

<file path=customXml/item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Props1.xml><?xml version="1.0" encoding="utf-8"?>
<ds:datastoreItem xmlns:ds="http://schemas.openxmlformats.org/officeDocument/2006/customXml" ds:itemID="{9940B38A-258E-4548-9485-20F58DA9AFB6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10.xml><?xml version="1.0" encoding="utf-8"?>
<ds:datastoreItem xmlns:ds="http://schemas.openxmlformats.org/officeDocument/2006/customXml" ds:itemID="{BD1ED91F-DEAE-4752-850A-AC8F7BA00913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D53226-508E-4ED8-87EB-05237B420C2B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68D238-7652-44E9-BD6F-B6C3FD2B0444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4.xml><?xml version="1.0" encoding="utf-8"?>
<ds:datastoreItem xmlns:ds="http://schemas.openxmlformats.org/officeDocument/2006/customXml" ds:itemID="{0B27E5C1-2231-4369-93AE-70C2E17387DD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5.xml><?xml version="1.0" encoding="utf-8"?>
<ds:datastoreItem xmlns:ds="http://schemas.openxmlformats.org/officeDocument/2006/customXml" ds:itemID="{884E84AA-34E3-4FA3-80A5-C583E8926B2C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11D8B70-ADD5-497B-A4AF-B361FCEDE2D7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4423FE49-B137-44F5-B276-1D0D73677509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8.xml><?xml version="1.0" encoding="utf-8"?>
<ds:datastoreItem xmlns:ds="http://schemas.openxmlformats.org/officeDocument/2006/customXml" ds:itemID="{2F775607-150B-4055-9BA6-952074DB5EB3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9.xml><?xml version="1.0" encoding="utf-8"?>
<ds:datastoreItem xmlns:ds="http://schemas.openxmlformats.org/officeDocument/2006/customXml" ds:itemID="{EA805C90-F43C-46D1-8842-F9637A4FA353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4</cp:revision>
  <dcterms:created xsi:type="dcterms:W3CDTF">2022-02-21T10:57:00Z</dcterms:created>
  <dcterms:modified xsi:type="dcterms:W3CDTF">2022-03-03T07:03:00Z</dcterms:modified>
</cp:coreProperties>
</file>