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CA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ascii="黑体" w:hAnsi="黑体" w:eastAsia="黑体" w:cs="黑体"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</w:rPr>
        <w:t>附件</w:t>
      </w:r>
    </w:p>
    <w:p w14:paraId="6453A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ascii="黑体" w:hAnsi="黑体" w:eastAsia="黑体" w:cs="黑体"/>
          <w:snapToGrid w:val="0"/>
          <w:kern w:val="0"/>
          <w:sz w:val="32"/>
          <w:szCs w:val="32"/>
        </w:rPr>
      </w:pPr>
    </w:p>
    <w:p w14:paraId="417B9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年天津市全域科普品牌</w:t>
      </w:r>
    </w:p>
    <w:p w14:paraId="31FEB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宣传活动入选名单</w:t>
      </w:r>
    </w:p>
    <w:p w14:paraId="0D6C2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（排名不分先后）</w:t>
      </w:r>
    </w:p>
    <w:p w14:paraId="1CA9C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ascii="楷体_GB2312" w:hAnsi="黑体" w:eastAsia="楷体_GB2312"/>
          <w:sz w:val="32"/>
          <w:szCs w:val="32"/>
        </w:rPr>
      </w:pPr>
    </w:p>
    <w:p w14:paraId="3CC4E3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“全领域行动”类</w:t>
      </w:r>
    </w:p>
    <w:p w14:paraId="098C8C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天津市地震局“防灾科普护成长”</w:t>
      </w:r>
    </w:p>
    <w:p w14:paraId="32339A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天津市社会科学界联合会“天津市社会科学普及周”</w:t>
      </w:r>
    </w:p>
    <w:p w14:paraId="3954FC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天津市结核病控制中心“无‘核’社区 健康家园”</w:t>
      </w:r>
    </w:p>
    <w:p w14:paraId="3E73DC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天津市农业发展服务中心“绿色优质农产品科普行”</w:t>
      </w:r>
    </w:p>
    <w:p w14:paraId="6E58B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天津市特种设备监督检验技术研究院“数智特检”</w:t>
      </w:r>
    </w:p>
    <w:p w14:paraId="41B4F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天津市新天钢联合特钢有限公司“钢铁是这样炼成的”</w:t>
      </w:r>
    </w:p>
    <w:p w14:paraId="5BD21D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天津市水上公园管理处（天津水上公园）“水上公园科普说”</w:t>
      </w:r>
    </w:p>
    <w:p w14:paraId="5D8AE1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天津市胸科医院“成‘救’‘心’生·社会救援圈”</w:t>
      </w:r>
    </w:p>
    <w:p w14:paraId="4AF2C0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迪空间·新能源汽车科普馆（天津馆）“比亚迪迪空间”</w:t>
      </w:r>
    </w:p>
    <w:p w14:paraId="5AA706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国家海洋技术中心“蓝海知津”</w:t>
      </w:r>
    </w:p>
    <w:p w14:paraId="476E4F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“全地域覆盖”类</w:t>
      </w:r>
    </w:p>
    <w:p w14:paraId="7190B8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天津市滨海新区杭州道街“科普360”</w:t>
      </w:r>
    </w:p>
    <w:p w14:paraId="67412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河西区马场街道金山里社区“金山科趣·智润万家”</w:t>
      </w:r>
    </w:p>
    <w:p w14:paraId="345C6F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天津市南开区科协“智汇南开 创新未来”</w:t>
      </w:r>
    </w:p>
    <w:p w14:paraId="12DCE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东丽区科协“星火科小星”</w:t>
      </w:r>
    </w:p>
    <w:p w14:paraId="49054C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北辰区</w:t>
      </w: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气象局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“凤灵万象”</w:t>
      </w:r>
    </w:p>
    <w:p w14:paraId="7E52D1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北辰区普东街“普东·天职职教科普项目”</w:t>
      </w:r>
    </w:p>
    <w:p w14:paraId="0C1066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静海区科协“静享科普”</w:t>
      </w:r>
    </w:p>
    <w:p w14:paraId="760FE7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宁河区教育局“跟着瑶光看宁河”</w:t>
      </w:r>
    </w:p>
    <w:p w14:paraId="0110F0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国网天津武清公司“双碳e路”</w:t>
      </w:r>
    </w:p>
    <w:p w14:paraId="0B99D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天津天狮学院“探食知理 筑健成长”</w:t>
      </w:r>
    </w:p>
    <w:p w14:paraId="695E0F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“全媒体传播”类</w:t>
      </w:r>
    </w:p>
    <w:p w14:paraId="445BE8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天津市卫生健康委员会“健康天津 专家‘健’谈”</w:t>
      </w:r>
    </w:p>
    <w:p w14:paraId="6797F8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天津市应急管理局“安全无小事”</w:t>
      </w:r>
    </w:p>
    <w:p w14:paraId="5579B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天津市职工宣传教育文化中心“V探班组在天津”</w:t>
      </w:r>
    </w:p>
    <w:p w14:paraId="02EDD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天津市科学技术信息研究所“学术科普汇”</w:t>
      </w:r>
    </w:p>
    <w:p w14:paraId="3AEEE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天津海河传媒中心都市频道《健康直播间》</w:t>
      </w:r>
    </w:p>
    <w:p w14:paraId="768994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天津海河传媒中心交通广播《领先早高峰》</w:t>
      </w:r>
    </w:p>
    <w:p w14:paraId="20EAAA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天津海河传媒中心生活广播《星夜心语》</w:t>
      </w:r>
    </w:p>
    <w:p w14:paraId="62DC20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天津市宁河区融媒体中心“科韵芦海伴您行”</w:t>
      </w:r>
    </w:p>
    <w:p w14:paraId="2D1793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天津大学新媒体与传播学院“海棠星光科技传播”</w:t>
      </w:r>
    </w:p>
    <w:p w14:paraId="2E3FD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天津医科大学肿瘤医院“‘医言为定’辟谣类健康科普专题”</w:t>
      </w:r>
    </w:p>
    <w:p w14:paraId="1043EE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“全民参与共享”类</w:t>
      </w:r>
    </w:p>
    <w:p w14:paraId="255CA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天津市生态环境局“我是小小生态环境局长”</w:t>
      </w:r>
    </w:p>
    <w:p w14:paraId="51854E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天津市北辰区科协“辰兴·银龄科普”</w:t>
      </w:r>
    </w:p>
    <w:p w14:paraId="061358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天津市规划展览馆“城市宣传小使者活动”</w:t>
      </w:r>
    </w:p>
    <w:p w14:paraId="53D623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天津市医药科学研究所“小应医生‘救’在身边”</w:t>
      </w:r>
    </w:p>
    <w:p w14:paraId="4F8E2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天津师范大学生命科学学院“自然观察工作室”</w:t>
      </w:r>
    </w:p>
    <w:p w14:paraId="60214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天津农学院“鲈宝农游记”</w:t>
      </w:r>
    </w:p>
    <w:p w14:paraId="5612A7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天津医科大学总医院“‘乡’约送健康”</w:t>
      </w:r>
    </w:p>
    <w:p w14:paraId="217E71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天津铁道职业技术学院“识高铁 筑强国”</w:t>
      </w:r>
    </w:p>
    <w:p w14:paraId="17D8C1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天津轨道交通酒店管理有限公司“津彩少年・知行科创营”</w:t>
      </w:r>
    </w:p>
    <w:p w14:paraId="77A965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天津收音机博物馆“中小学电子管收音机制作”</w:t>
      </w:r>
    </w:p>
    <w:p w14:paraId="2F9DC9A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44E4B1"/>
    <w:multiLevelType w:val="singleLevel"/>
    <w:tmpl w:val="3944E4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B1706"/>
    <w:rsid w:val="18F57752"/>
    <w:rsid w:val="19C65EE9"/>
    <w:rsid w:val="2A5C07D8"/>
    <w:rsid w:val="3F715648"/>
    <w:rsid w:val="3FB90E32"/>
    <w:rsid w:val="42D17742"/>
    <w:rsid w:val="42D53FC6"/>
    <w:rsid w:val="43432C09"/>
    <w:rsid w:val="54397789"/>
    <w:rsid w:val="618E18F9"/>
    <w:rsid w:val="6E26787F"/>
    <w:rsid w:val="6E4048C1"/>
    <w:rsid w:val="6E476C9B"/>
    <w:rsid w:val="72C1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1"/>
    </w:pPr>
    <w:rPr>
      <w:rFonts w:ascii="Arial" w:hAnsi="Arial" w:eastAsia="楷体_GB2312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880" w:firstLineChars="200"/>
      <w:jc w:val="left"/>
      <w:outlineLvl w:val="2"/>
    </w:pPr>
    <w:rPr>
      <w:rFonts w:eastAsia="黑体" w:asciiTheme="minorAscii" w:hAnsiTheme="minorAscii" w:cstheme="minorBidi"/>
      <w:kern w:val="2"/>
      <w:sz w:val="32"/>
      <w:lang w:eastAsia="zh-CN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outlineLvl w:val="3"/>
    </w:pPr>
    <w:rPr>
      <w:rFonts w:ascii="Arial" w:hAnsi="Arial" w:eastAsia="楷体_GB2312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一级标题"/>
    <w:basedOn w:val="1"/>
    <w:next w:val="1"/>
    <w:qFormat/>
    <w:uiPriority w:val="0"/>
    <w:pPr>
      <w:keepNext/>
      <w:keepLines/>
      <w:spacing w:before="260" w:beforeLines="0" w:after="260" w:afterLines="0" w:line="413" w:lineRule="auto"/>
      <w:ind w:firstLine="880" w:firstLineChars="200"/>
      <w:jc w:val="left"/>
      <w:outlineLvl w:val="2"/>
    </w:pPr>
    <w:rPr>
      <w:rFonts w:hint="eastAsia" w:ascii="Calibri" w:hAnsi="Calibri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2024-08-01T02:11:00Z</dcterms:created>
  <dc:creator>Administrator</dc:creator>
  <cp:lastModifiedBy>岳桐树</cp:lastModifiedBy>
  <dcterms:modified xsi:type="dcterms:W3CDTF">2026-09-16T06:52:22Z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571A38DDD4584C94A13340C74109CE7B_12</vt:lpwstr>
  </property>
</Properties>
</file>