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94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附件1</w:t>
      </w:r>
    </w:p>
    <w:p w14:paraId="627BA0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</w:p>
    <w:p w14:paraId="3EE528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2026天津市医药健康科普大赛复赛工作安排</w:t>
      </w:r>
    </w:p>
    <w:p w14:paraId="2EFA3A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</w:p>
    <w:p w14:paraId="1C9C87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一、时间</w:t>
      </w:r>
    </w:p>
    <w:p w14:paraId="7E0E9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彩排时间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：2026年11月3日（星期二）14:00。</w:t>
      </w:r>
    </w:p>
    <w:p w14:paraId="3C03A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default" w:ascii="仿宋" w:hAnsi="仿宋" w:eastAsia="仿宋" w:cs="仿宋"/>
          <w:b w:val="0"/>
          <w:bCs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比赛时间：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2026年11月5日（星期四）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09:00。</w:t>
      </w:r>
    </w:p>
    <w:p w14:paraId="12ED47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比赛方式</w:t>
      </w:r>
    </w:p>
    <w:p w14:paraId="5F2F93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将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初赛公示无异议的作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品随机分为6组，每组分别设评委专家组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选手在所评审组线上参赛，评委线下集中评审。</w:t>
      </w:r>
    </w:p>
    <w:p w14:paraId="05EE5B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每个作品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复赛时间为5分钟。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计时开始后，参赛选手简要开场后，即对作品进行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讲解。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简要开场和讲解过程中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不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得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透漏参赛者的姓名及所在单位等信息。</w:t>
      </w:r>
    </w:p>
    <w:p w14:paraId="0B471A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  <w:t>特别提示：彩排前，各评审组工作人员将分别与本组参赛选手联系，沟通比赛相关事宜。请参赛选手保持报名参赛时的联系方式畅通。</w:t>
      </w:r>
    </w:p>
    <w:p w14:paraId="2441B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作品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要求</w:t>
      </w:r>
    </w:p>
    <w:p w14:paraId="3C9A0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参加决赛作品的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主题、核心内容及科普方向须与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初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赛作品保持一致，可优化但不得更换选题或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另行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创作。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参赛作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品不得进行商业推广或违规宣传，涉及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真人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案例的须去标识化处理，不得泄露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真人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隐私。</w:t>
      </w:r>
    </w:p>
    <w:p w14:paraId="43D64A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视频文件统一采用MP4格式，时长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5分钟以内；视频编码要求H.264，为避免兼容性异常导致播放卡顿，请勿保存为H.265格式；视频声音须采用双声道立体声，请勿将音轨配置到单一声道；分辩率不低于1080P，文件不大于500MB。</w:t>
      </w:r>
    </w:p>
    <w:p w14:paraId="318F3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演示文稿使用WPS制作，或须能在WPS中正常播放。PPT嵌入或关联视频文件统一使用MP4格式，视频页面播放方式选择自动播放，PPT仅限本人操作，请勿设置单击播放。个性化字体须嵌入PPT并提供字体文件，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防止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兼容性异常。选手须在赛前彩排时完成多媒体演示设备联调，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确保演示流畅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</w:p>
    <w:p w14:paraId="1391EE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四、评审规则</w:t>
      </w:r>
    </w:p>
    <w:p w14:paraId="607E8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（一）</w:t>
      </w:r>
      <w:r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  <w:t>评分标准</w:t>
      </w:r>
    </w:p>
    <w:p w14:paraId="4190A6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评审采取打分制，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满分100分。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由5项构成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：科学性与安全性30分，科普价值与科学精神15分，通俗性与逻辑性25分，创新性10分，现场表达与展示效果20分。</w:t>
      </w:r>
    </w:p>
    <w:p w14:paraId="1AB1B1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1"/>
        <w:jc w:val="both"/>
        <w:textAlignment w:val="auto"/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4"/>
          <w:szCs w:val="34"/>
          <w:lang w:eastAsia="zh-CN"/>
        </w:rPr>
        <w:t>（二）</w:t>
      </w:r>
      <w:r>
        <w:rPr>
          <w:rFonts w:hint="eastAsia" w:ascii="仿宋" w:hAnsi="仿宋" w:eastAsia="仿宋" w:cs="仿宋"/>
          <w:b/>
          <w:bCs w:val="0"/>
          <w:sz w:val="34"/>
          <w:szCs w:val="34"/>
          <w:lang w:val="en-US" w:eastAsia="zh-CN"/>
        </w:rPr>
        <w:t>评分规则</w:t>
      </w:r>
    </w:p>
    <w:p w14:paraId="2E03D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每个评委专家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设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5名评委（由大赛专家委员会从大赛评审专家库中抽取产生，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并严格落实回避原则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）。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每件作品比赛完成后，所在评审组5名评委分别依评分标准独立打分，5名评委打出分数的平均分即为参赛作品得分。复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赛出现同分且影响奖次归属的，依次比较“科学性与安全性”得分、“科普价值与科学精神”得分；仍相同的，由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评审组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投票表决，得票多者胜出。</w:t>
      </w:r>
    </w:p>
    <w:p w14:paraId="3BD8F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奖项设置</w:t>
      </w:r>
    </w:p>
    <w:p w14:paraId="0DC16E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复赛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确定晋级决赛作品、三等奖作品、优秀奖作品。各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组前五名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晋级决赛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，第六名至第十名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三等奖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组余下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的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参赛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作品为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优秀奖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作品</w:t>
      </w: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。</w:t>
      </w:r>
    </w:p>
    <w:p w14:paraId="6B39DF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4"/>
          <w:szCs w:val="34"/>
          <w:lang w:eastAsia="zh-CN"/>
        </w:rPr>
        <w:t>、有关要求</w:t>
      </w:r>
    </w:p>
    <w:p w14:paraId="2640CF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1.参赛选手必须准时参加11月3日彩排以及11月5日复赛。无故缺席、不参加彩排且设备复测不合格，组委会有权按弃赛处理。确有特殊情况须提前提交书面说明报送组委会。</w:t>
      </w:r>
    </w:p>
    <w:p w14:paraId="1F73A7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2.全程禁止选手、观摩人员私自录屏、录音、传播评审过程录像、截图。违规者取消参赛资格。</w:t>
      </w:r>
    </w:p>
    <w:p w14:paraId="32E266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3.比赛全程保持通讯畅通，手机保持可接通状态，用于出现掉线故障紧急联络。</w:t>
      </w:r>
    </w:p>
    <w:p w14:paraId="0C783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eastAsia="zh-CN"/>
        </w:rPr>
        <w:t>4.线上讲解使用带摄像头的电脑，不使用手机。网络带宽不低于10M。背景整洁、光线充足、环境安静。提前30分钟进入等候室。讲解过程中不得使用虚拟背景和变声设备。</w:t>
      </w:r>
    </w:p>
    <w:p w14:paraId="0481B0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80" w:firstLineChars="200"/>
        <w:jc w:val="both"/>
        <w:textAlignment w:val="auto"/>
        <w:rPr>
          <w:rFonts w:hint="default" w:ascii="仿宋" w:hAnsi="仿宋" w:eastAsia="仿宋" w:cs="仿宋"/>
          <w:b w:val="0"/>
          <w:bCs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4"/>
          <w:szCs w:val="34"/>
          <w:lang w:val="en-US" w:eastAsia="zh-CN"/>
        </w:rPr>
        <w:t>联系人及电话：张喆  13512407099</w:t>
      </w:r>
    </w:p>
    <w:p w14:paraId="2E7D4E9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C2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2026-10-26T07:01:01Z</dcterms:created>
  <dc:creator>1</dc:creator>
  <cp:lastModifiedBy>1</cp:lastModifiedBy>
  <dcterms:modified xsi:type="dcterms:W3CDTF">2026-10-26T07:01:09Z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85530204788E4161A6C1C13988D89BC0_12</vt:lpwstr>
  </property>
</Properties>
</file>